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84"/>
          <w:szCs w:val="84"/>
          <w:highlight w:val="none"/>
        </w:rPr>
      </w:pPr>
      <w:r>
        <w:rPr>
          <w:color w:val="auto"/>
          <w:sz w:val="84"/>
          <w:highlight w:val="none"/>
        </w:rPr>
      </w:r>
      <w:r/>
    </w:p>
    <w:p>
      <w:pPr>
        <w:jc w:val="center"/>
        <w:spacing w:line="360" w:lineRule="auto"/>
        <w:rPr>
          <w:rFonts w:hint="eastAsia" w:ascii="宋体" w:hAnsi="宋体" w:cs="宋体"/>
          <w:b/>
          <w:color w:val="auto"/>
          <w:sz w:val="84"/>
          <w:szCs w:val="84"/>
          <w:highlight w:val="none"/>
        </w:rPr>
      </w:pPr>
      <w:r>
        <w:rPr>
          <w:rFonts w:hint="eastAsia" w:ascii="宋体" w:hAnsi="宋体" w:cs="宋体"/>
          <w:b/>
          <w:color w:val="auto"/>
          <w:sz w:val="84"/>
          <w:szCs w:val="84"/>
          <w:highlight w:val="none"/>
        </w:rPr>
        <w:t xml:space="preserve">苏 州 政 府 采 购</w:t>
      </w:r>
      <w:r/>
    </w:p>
    <w:p>
      <w:pPr>
        <w:jc w:val="center"/>
        <w:spacing w:line="360" w:lineRule="auto"/>
        <w:rPr>
          <w:rFonts w:hint="eastAsia" w:ascii="宋体" w:hAnsi="宋体" w:cs="宋体"/>
          <w:b/>
          <w:color w:val="auto"/>
          <w:sz w:val="84"/>
          <w:szCs w:val="84"/>
          <w:highlight w:val="none"/>
        </w:rPr>
      </w:pPr>
      <w:r>
        <w:rPr>
          <w:rFonts w:hint="eastAsia" w:ascii="宋体" w:hAnsi="宋体" w:cs="宋体"/>
          <w:b/>
          <w:color w:val="auto"/>
          <w:sz w:val="84"/>
          <w:szCs w:val="84"/>
          <w:highlight w:val="none"/>
        </w:rPr>
        <w:t xml:space="preserve">招 标 文 件</w:t>
      </w:r>
      <w:r/>
    </w:p>
    <w:p>
      <w:pPr>
        <w:jc w:val="center"/>
        <w:spacing w:line="360" w:lineRule="auto"/>
        <w:rPr>
          <w:rFonts w:hint="eastAsia" w:ascii="宋体" w:hAnsi="宋体" w:cs="宋体"/>
          <w:b/>
          <w:color w:val="auto"/>
          <w:sz w:val="72"/>
          <w:highlight w:val="none"/>
        </w:rPr>
      </w:pPr>
      <w:r>
        <w:rPr>
          <w:rFonts w:hint="eastAsia" w:hAnsi="宋体" w:cs="宋体"/>
          <w:b/>
          <w:color w:val="auto"/>
          <w:sz w:val="84"/>
          <w:szCs w:val="84"/>
          <w:highlight w:val="none"/>
        </w:rPr>
        <mc:AlternateContent>
          <mc:Choice Requires="wpg">
            <w:drawing>
              <wp:inline xmlns:wp="http://schemas.openxmlformats.org/drawingml/2006/wordprocessingDrawing" distT="0" distB="0" distL="0" distR="0">
                <wp:extent cx="2274570" cy="2256790"/>
                <wp:effectExtent l="0" t="0" r="11430" b="13970"/>
                <wp:docPr id="5" name="图片 9" descr="0f4c2e081f8a1619fa41d9d5211656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f4c2e081f8a1619fa41d9d5211656fa"/>
                        <pic:cNvPicPr>
                          <a:picLocks noChangeAspect="1"/>
                        </pic:cNvPicPr>
                        <pic:nvPr/>
                      </pic:nvPicPr>
                      <pic:blipFill>
                        <a:blip r:embed="rId16"/>
                        <a:stretch/>
                      </pic:blipFill>
                      <pic:spPr bwMode="auto">
                        <a:xfrm>
                          <a:off x="0" y="0"/>
                          <a:ext cx="2274570" cy="2256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9.1pt;height:177.7pt;mso-wrap-distance-left:0.0pt;mso-wrap-distance-top:0.0pt;mso-wrap-distance-right:0.0pt;mso-wrap-distance-bottom:0.0pt;" stroked="false">
                <v:path textboxrect="0,0,0,0"/>
                <v:imagedata r:id="rId16" o:title=""/>
              </v:shape>
            </w:pict>
          </mc:Fallback>
        </mc:AlternateContent>
      </w:r>
      <w:r/>
    </w:p>
    <w:p>
      <w:pPr>
        <w:pStyle w:val="1018"/>
        <w:ind w:firstLine="0"/>
        <w:rPr>
          <w:rFonts w:hint="eastAsia" w:ascii="宋体" w:hAnsi="宋体" w:cs="宋体"/>
          <w:color w:val="auto"/>
          <w:highlight w:val="none"/>
          <w:lang w:val="en-US"/>
        </w:rPr>
      </w:pPr>
      <w:r>
        <w:rPr>
          <w:rFonts w:hint="eastAsia" w:ascii="宋体" w:hAnsi="宋体" w:cs="宋体"/>
          <w:color w:val="auto"/>
          <w:highlight w:val="none"/>
          <w:lang w:val="en-US"/>
        </w:rPr>
      </w:r>
      <w:r/>
    </w:p>
    <w:p>
      <w:pPr>
        <w:ind w:firstLine="2570"/>
        <w:spacing w:before="100" w:beforeAutospacing="1" w:after="100" w:afterAutospacing="1"/>
        <w:rPr>
          <w:rFonts w:hint="eastAsia" w:ascii="宋体" w:hAnsi="宋体" w:cs="宋体"/>
          <w:b/>
          <w:bCs/>
          <w:color w:val="auto"/>
          <w:sz w:val="32"/>
          <w:szCs w:val="32"/>
          <w:highlight w:val="none"/>
        </w:rPr>
      </w:pPr>
      <w:r/>
      <w:bookmarkStart w:id="0" w:name="_Toc14233"/>
      <w:r>
        <w:rPr>
          <w:rFonts w:hint="eastAsia" w:ascii="宋体" w:hAnsi="宋体" w:cs="宋体"/>
          <w:b/>
          <w:bCs/>
          <w:color w:val="auto"/>
          <w:sz w:val="32"/>
          <w:szCs w:val="32"/>
          <w:highlight w:val="none"/>
        </w:rPr>
        <w:t xml:space="preserve">招标编号：</w:t>
      </w:r>
      <w:bookmarkEnd w:id="0"/>
      <w:r>
        <w:rPr>
          <w:rFonts w:hint="eastAsia" w:ascii="宋体" w:hAnsi="宋体" w:cs="宋体"/>
          <w:b/>
          <w:bCs/>
          <w:color w:val="auto"/>
          <w:sz w:val="32"/>
          <w:szCs w:val="32"/>
          <w:highlight w:val="none"/>
        </w:rPr>
        <w:t xml:space="preserve">JSZC-320500-GCGC-G2025-0009</w:t>
      </w:r>
      <w:r/>
    </w:p>
    <w:p>
      <w:pPr>
        <w:ind w:firstLine="2570"/>
        <w:spacing w:before="100" w:beforeAutospacing="1" w:after="100" w:afterAutospacing="1"/>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人：苏州市虎丘山风景名胜区管理处</w:t>
      </w:r>
      <w:r/>
    </w:p>
    <w:p>
      <w:pPr>
        <w:ind w:firstLine="2570"/>
        <w:spacing w:before="100" w:beforeAutospacing="1" w:after="100" w:afterAutospacing="1"/>
        <w:rPr>
          <w:rFonts w:hint="eastAsia" w:ascii="宋体" w:hAnsi="宋体" w:cs="宋体"/>
          <w:b/>
          <w:bCs/>
          <w:color w:val="auto"/>
          <w:sz w:val="32"/>
          <w:szCs w:val="32"/>
          <w:highlight w:val="none"/>
        </w:rPr>
      </w:pPr>
      <w:r/>
      <w:bookmarkStart w:id="1" w:name="_Toc22170"/>
      <w:r>
        <w:rPr>
          <w:rFonts w:hint="eastAsia" w:ascii="宋体" w:hAnsi="宋体" w:cs="宋体"/>
          <w:b/>
          <w:bCs/>
          <w:color w:val="auto"/>
          <w:sz w:val="32"/>
          <w:szCs w:val="32"/>
          <w:highlight w:val="none"/>
        </w:rPr>
        <w:t xml:space="preserve">项目名称：</w:t>
      </w:r>
      <w:bookmarkEnd w:id="1"/>
      <w:r>
        <w:rPr>
          <w:rFonts w:hint="eastAsia" w:ascii="宋体" w:hAnsi="宋体" w:cs="宋体"/>
          <w:b/>
          <w:bCs/>
          <w:color w:val="auto"/>
          <w:sz w:val="32"/>
          <w:szCs w:val="32"/>
          <w:highlight w:val="none"/>
        </w:rPr>
        <w:t xml:space="preserve">2026年虎丘山灯会</w:t>
      </w:r>
      <w:r/>
    </w:p>
    <w:p>
      <w:pPr>
        <w:ind w:firstLine="2570"/>
        <w:spacing w:before="100" w:beforeAutospacing="1" w:after="100" w:afterAutospacing="1"/>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采购类别：服务类</w:t>
      </w:r>
      <w:r>
        <w:rPr>
          <w:rFonts w:hint="eastAsia" w:ascii="宋体" w:hAnsi="宋体" w:cs="宋体"/>
          <w:b/>
          <w:bCs/>
          <w:color w:val="auto"/>
          <w:sz w:val="32"/>
          <w:szCs w:val="32"/>
          <w:highlight w:val="none"/>
        </w:rPr>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苏州公诚建设项目咨询有限公司</w:t>
      </w:r>
      <w:r/>
    </w:p>
    <w:p>
      <w:pPr>
        <w:jc w:val="center"/>
        <w:rPr>
          <w:rFonts w:hint="eastAsia" w:ascii="宋体" w:hAnsi="宋体" w:cs="宋体"/>
          <w:b/>
          <w:color w:val="auto"/>
          <w:sz w:val="44"/>
          <w:szCs w:val="44"/>
          <w:highlight w:val="non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color w:val="auto"/>
          <w:sz w:val="30"/>
          <w:szCs w:val="30"/>
          <w:highlight w:val="none"/>
        </w:rPr>
        <w:t xml:space="preserve">二〇二五年十二月</w:t>
      </w:r>
      <w:r/>
    </w:p>
    <w:p>
      <w:pPr>
        <w:jc w:val="center"/>
        <w:rPr>
          <w:color w:val="auto"/>
          <w:highlight w:val="none"/>
        </w:rPr>
      </w:pPr>
      <w:r>
        <w:rPr>
          <w:rFonts w:ascii="宋体" w:hAnsi="宋体"/>
          <w:color w:val="auto"/>
          <w:sz w:val="32"/>
          <w:szCs w:val="32"/>
          <w:highlight w:val="none"/>
        </w:rPr>
        <w:t xml:space="preserve">目</w:t>
      </w:r>
      <w:r>
        <w:rPr>
          <w:rFonts w:hint="eastAsia" w:ascii="宋体" w:hAnsi="宋体"/>
          <w:color w:val="auto"/>
          <w:sz w:val="32"/>
          <w:szCs w:val="32"/>
          <w:highlight w:val="none"/>
        </w:rPr>
        <w:t xml:space="preserve"> </w:t>
      </w:r>
      <w:r>
        <w:rPr>
          <w:rFonts w:ascii="宋体" w:hAnsi="宋体"/>
          <w:color w:val="auto"/>
          <w:sz w:val="32"/>
          <w:szCs w:val="32"/>
          <w:highlight w:val="none"/>
        </w:rPr>
        <w:t xml:space="preserve">录</w:t>
      </w: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1653"/>
        <w:spacing w:line="36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"_Toc18812" </w:instrText>
      </w:r>
      <w:r>
        <w:rPr>
          <w:color w:val="auto"/>
          <w:highlight w:val="none"/>
        </w:rPr>
        <w:fldChar w:fldCharType="separate"/>
      </w:r>
      <w:r>
        <w:rPr>
          <w:rFonts w:hint="eastAsia" w:ascii="宋体" w:hAnsi="宋体" w:cs="宋体"/>
          <w:color w:val="auto"/>
          <w:sz w:val="28"/>
          <w:szCs w:val="28"/>
          <w:highlight w:val="none"/>
        </w:rPr>
        <w:t xml:space="preserve">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1</w:t>
      </w:r>
      <w:r/>
    </w:p>
    <w:p>
      <w:pPr>
        <w:pStyle w:val="1653"/>
        <w:spacing w:line="36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"_Toc18812" </w:instrText>
      </w:r>
      <w:r>
        <w:rPr>
          <w:color w:val="auto"/>
          <w:highlight w:val="none"/>
        </w:rPr>
        <w:fldChar w:fldCharType="separate"/>
      </w:r>
      <w:r>
        <w:rPr>
          <w:rFonts w:hint="eastAsia" w:ascii="宋体" w:hAnsi="宋体" w:cs="宋体"/>
          <w:color w:val="auto"/>
          <w:sz w:val="28"/>
          <w:szCs w:val="28"/>
          <w:highlight w:val="none"/>
        </w:rPr>
        <w:t xml:space="preserve">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_Toc18812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653"/>
        <w:spacing w:line="36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"_Toc1168" </w:instrText>
      </w:r>
      <w:r>
        <w:rPr>
          <w:color w:val="auto"/>
          <w:highlight w:val="none"/>
        </w:rPr>
        <w:fldChar w:fldCharType="separate"/>
      </w:r>
      <w:r>
        <w:rPr>
          <w:rFonts w:hint="eastAsia" w:ascii="宋体" w:hAnsi="宋体" w:cs="宋体"/>
          <w:color w:val="auto"/>
          <w:sz w:val="28"/>
          <w:szCs w:val="28"/>
          <w:highlight w:val="none"/>
        </w:rPr>
        <w:t xml:space="preserve">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_Toc1168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653"/>
        <w:spacing w:line="360" w:lineRule="auto"/>
        <w:tabs>
          <w:tab w:val="right" w:pos="9746"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"_Toc8470" </w:instrText>
      </w:r>
      <w:r>
        <w:rPr>
          <w:color w:val="auto"/>
          <w:highlight w:val="none"/>
        </w:rPr>
        <w:fldChar w:fldCharType="separate"/>
      </w:r>
      <w:r>
        <w:rPr>
          <w:rFonts w:hint="eastAsia" w:ascii="宋体" w:hAnsi="宋体" w:cs="宋体"/>
          <w:color w:val="auto"/>
          <w:sz w:val="28"/>
          <w:szCs w:val="28"/>
          <w:highlight w:val="none"/>
        </w:rPr>
        <w:t xml:space="preserve">第三章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_Toc8470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653"/>
        <w:spacing w:line="360" w:lineRule="auto"/>
        <w:tabs>
          <w:tab w:val="right" w:pos="9746"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"_Toc9521" </w:instrText>
      </w:r>
      <w:r>
        <w:rPr>
          <w:color w:val="auto"/>
          <w:highlight w:val="none"/>
        </w:rPr>
        <w:fldChar w:fldCharType="separate"/>
      </w:r>
      <w:r>
        <w:rPr>
          <w:rFonts w:hint="eastAsia" w:ascii="宋体" w:hAnsi="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40</w:t>
      </w:r>
      <w:r/>
    </w:p>
    <w:p>
      <w:pPr>
        <w:pStyle w:val="1653"/>
        <w:spacing w:line="360" w:lineRule="auto"/>
        <w:tabs>
          <w:tab w:val="right" w:pos="9746"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"_Toc7951" </w:instrText>
      </w:r>
      <w:r>
        <w:rPr>
          <w:color w:val="auto"/>
          <w:highlight w:val="none"/>
        </w:rPr>
        <w:fldChar w:fldCharType="separate"/>
      </w:r>
      <w:r>
        <w:rPr>
          <w:rFonts w:hint="eastAsia" w:ascii="宋体" w:hAnsi="宋体" w:cs="宋体"/>
          <w:color w:val="auto"/>
          <w:sz w:val="28"/>
          <w:szCs w:val="28"/>
          <w:highlight w:val="none"/>
        </w:rPr>
        <w:t xml:space="preserve">第五章 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pStyle w:val="1653"/>
        <w:spacing w:line="36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"_Toc9558" </w:instrText>
      </w:r>
      <w:r>
        <w:rPr>
          <w:color w:val="auto"/>
          <w:highlight w:val="none"/>
        </w:rPr>
        <w:fldChar w:fldCharType="separate"/>
      </w:r>
      <w:r>
        <w:rPr>
          <w:rFonts w:hint="eastAsia" w:ascii="宋体" w:hAnsi="宋体" w:cs="宋体"/>
          <w:color w:val="auto"/>
          <w:sz w:val="28"/>
          <w:szCs w:val="28"/>
          <w:highlight w:val="none"/>
        </w:rPr>
        <w:t xml:space="preserve">第六章 评标办法及标准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_Toc9558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lang w:val="en-US" w:eastAsia="zh-CN"/>
        </w:rPr>
        <w:t xml:space="preserve">7</w:t>
      </w:r>
      <w:bookmarkStart w:id="89" w:name="_GoBack"/>
      <w:r/>
      <w:bookmarkEnd w:id="89"/>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color w:val="auto"/>
          <w:highlight w:val="none"/>
        </w:rPr>
        <w:fldChar w:fldCharType="end"/>
      </w:r>
      <w:r/>
    </w:p>
    <w:p>
      <w:pPr>
        <w:jc w:val="center"/>
        <w:spacing w:line="360" w:lineRule="auto"/>
        <w:rPr>
          <w:rFonts w:hint="eastAsia" w:ascii="宋体" w:hAnsi="宋体" w:cs="宋体"/>
          <w:b/>
          <w:color w:val="auto"/>
          <w:sz w:val="44"/>
          <w:szCs w:val="44"/>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2"/>
          <w:cols w:num="1" w:sep="0" w:space="720" w:equalWidth="1"/>
          <w:docGrid w:linePitch="360"/>
          <w:titlePg/>
        </w:sect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前附表</w:t>
      </w:r>
      <w:r/>
    </w:p>
    <w:tbl>
      <w:tblPr>
        <w:tblStyle w:val="942"/>
        <w:tblW w:w="96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6910"/>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JSZC-320500-GCGC-G2025-0009</w:t>
            </w:r>
            <w:r/>
          </w:p>
        </w:tc>
      </w:tr>
      <w:tr>
        <w:trPr>
          <w:jc w:val="center"/>
          <w:trHeight w:val="29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2026年虎丘山灯会</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120天（日历日）</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现场踏勘</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根据自身投标需要，投标人可对有关现场和周围环境自行进行踏勘，以获取编制投标文件和签署合同所需的信息，踏勘所发生的费用由投标人自己承担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询问及质疑</w:t>
            </w:r>
            <w:r/>
          </w:p>
        </w:tc>
        <w:tc>
          <w:tcPr>
            <w:tcBorders>
              <w:top w:val="single" w:color="auto" w:sz="6" w:space="0"/>
              <w:left w:val="single" w:color="auto" w:sz="6" w:space="0"/>
              <w:bottom w:val="single" w:color="auto" w:sz="6" w:space="0"/>
              <w:right w:val="single" w:color="auto" w:sz="6" w:space="0"/>
            </w:tcBorders>
            <w:tcW w:w="6910" w:type="dxa"/>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报名成功的投标人在下载招标文件后，对招标文件有疑问的：</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（1）电话询问：联系人：张志达，联系方式：18015401330</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（3）投标人递交质疑函时须一并提交本项目报名成功的“《投标投标人确认函》”。</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（4）投标人在法定质疑期内对同一采购程序环节存在质疑的，须一次性提出质疑事项。</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（5）其他未尽事项，请投标人参照《政府采购质疑和投诉办法》或其他相关法律法规。</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（6）质疑函格式请自行至苏州市政府采购网“下载中心”下载，并按照格式要求执行。</w:t>
            </w:r>
            <w:r/>
          </w:p>
          <w:p>
            <w:pPr>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w:t>
            </w:r>
            <w:r>
              <w:rPr>
                <w:rFonts w:hint="eastAsia" w:ascii="宋体" w:hAnsi="宋体" w:cs="宋体"/>
                <w:color w:val="auto"/>
                <w:szCs w:val="24"/>
                <w:highlight w:val="none"/>
              </w:rPr>
              <w:t xml:space="preserve">7</w:t>
            </w:r>
            <w:r>
              <w:rPr>
                <w:rFonts w:hint="eastAsia" w:ascii="宋体" w:hAnsi="宋体" w:cs="宋体"/>
                <w:color w:val="auto"/>
                <w:szCs w:val="24"/>
                <w:highlight w:val="none"/>
                <w:lang w:val="zh-CN"/>
              </w:rPr>
              <w:t xml:space="preserve">）质疑函内容须以中文书写，按法定途径送达。</w:t>
            </w:r>
            <w:r/>
          </w:p>
          <w:p>
            <w:pPr>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rPr>
              <w:t xml:space="preserve">联系部门：苏州公诚建设项目咨询有限公司招标代理部</w:t>
            </w:r>
            <w:r/>
          </w:p>
          <w:p>
            <w:pPr>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通讯地址：</w:t>
            </w:r>
            <w:r>
              <w:rPr>
                <w:rFonts w:hint="eastAsia" w:ascii="宋体" w:hAnsi="宋体" w:cs="宋体"/>
                <w:color w:val="auto"/>
                <w:szCs w:val="24"/>
                <w:highlight w:val="none"/>
              </w:rPr>
              <w:t xml:space="preserve">苏州市相城区元和街道相城大道789号凯翔大厦1-5001、5002、5033、5034</w:t>
            </w:r>
            <w:r/>
          </w:p>
          <w:p>
            <w:pPr>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联系人：张志达；联系方式：18015401330；邮编：215131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b/>
                <w:bCs/>
                <w:color w:val="auto"/>
                <w:szCs w:val="24"/>
                <w:highlight w:val="none"/>
              </w:rPr>
            </w:pPr>
            <w:r>
              <w:rPr>
                <w:rFonts w:hint="eastAsia" w:ascii="宋体" w:hAnsi="宋体" w:cs="宋体"/>
                <w:color w:val="auto"/>
                <w:szCs w:val="24"/>
                <w:highlight w:val="none"/>
              </w:rPr>
              <w:t xml:space="preserve">本项目不收取保证金</w:t>
            </w:r>
            <w:r/>
          </w:p>
          <w:p>
            <w:pPr>
              <w:spacing w:line="360" w:lineRule="auto"/>
              <w:rPr>
                <w:rFonts w:hint="eastAsia" w:ascii="宋体" w:hAnsi="宋体" w:cs="宋体"/>
                <w:color w:val="auto"/>
                <w:szCs w:val="24"/>
                <w:highlight w:val="none"/>
              </w:rPr>
            </w:pPr>
            <w:r>
              <w:rPr>
                <w:rFonts w:hint="eastAsia" w:ascii="宋体" w:hAnsi="宋体" w:cs="宋体"/>
                <w:b/>
                <w:bCs/>
                <w:color w:val="auto"/>
                <w:szCs w:val="24"/>
                <w:highlight w:val="none"/>
              </w:rPr>
              <w:t xml:space="preserve">各投标人须在投标文件中提供《投标保证承诺书》，如未提供视为无效投标（格式详见第三章）</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846" w:type="dxa"/>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投标文件网上</w:t>
            </w:r>
            <w:r/>
          </w:p>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6910" w:type="dxa"/>
            <w:textDirection w:val="lrTb"/>
            <w:noWrap w:val="false"/>
          </w:tcPr>
          <w:p>
            <w:pPr>
              <w:spacing w:line="276" w:lineRule="auto"/>
              <w:rPr>
                <w:rFonts w:hint="eastAsia" w:ascii="宋体" w:hAnsi="宋体"/>
                <w:color w:val="auto"/>
                <w:szCs w:val="21"/>
                <w:highlight w:val="none"/>
              </w:rPr>
            </w:pPr>
            <w:r>
              <w:rPr>
                <w:rFonts w:hint="eastAsia" w:ascii="宋体" w:hAnsi="宋体"/>
                <w:color w:val="auto"/>
                <w:szCs w:val="21"/>
                <w:highlight w:val="none"/>
              </w:rPr>
              <w:t xml:space="preserve">2026年1月9日</w:t>
            </w:r>
            <w:r>
              <w:rPr>
                <w:rFonts w:hint="eastAsia" w:ascii="宋体" w:hAnsi="宋体" w:cs="宋体"/>
                <w:color w:val="auto"/>
                <w:szCs w:val="24"/>
                <w:highlight w:val="none"/>
              </w:rPr>
              <w:t xml:space="preserve">13:30</w:t>
            </w:r>
            <w:r>
              <w:rPr>
                <w:rFonts w:hint="eastAsia" w:ascii="宋体" w:hAnsi="宋体"/>
                <w:color w:val="auto"/>
                <w:szCs w:val="21"/>
                <w:highlight w:val="none"/>
              </w:rPr>
              <w:t xml:space="preserve">（北京时间） </w:t>
            </w:r>
            <w:r/>
          </w:p>
          <w:p>
            <w:pPr>
              <w:spacing w:line="276" w:lineRule="auto"/>
              <w:rPr>
                <w:rFonts w:hint="eastAsia" w:ascii="宋体" w:hAnsi="宋体" w:cs="宋体"/>
                <w:color w:val="auto"/>
                <w:szCs w:val="24"/>
                <w:highlight w:val="none"/>
              </w:rPr>
            </w:pPr>
            <w:r>
              <w:rPr>
                <w:rFonts w:hint="eastAsia" w:ascii="宋体" w:hAnsi="宋体"/>
                <w:color w:val="auto"/>
                <w:szCs w:val="21"/>
                <w:highlight w:val="none"/>
              </w:rPr>
              <w:t xml:space="preserve">投标文件必须在截止时间前完成提交（上传），逾期提交（上传）的投标文件恕不接受。</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olor w:val="auto"/>
                <w:szCs w:val="21"/>
                <w:highlight w:val="none"/>
              </w:rPr>
              <w:t xml:space="preserve">2026年1月9日13</w:t>
            </w:r>
            <w:r>
              <w:rPr>
                <w:rFonts w:hint="eastAsia" w:ascii="宋体" w:hAnsi="宋体" w:cs="宋体"/>
                <w:color w:val="auto"/>
                <w:szCs w:val="24"/>
                <w:highlight w:val="none"/>
              </w:rPr>
              <w:t xml:space="preserve">:30（北京时间）</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苏采云政府采购一体化平台开标大厅（网上不见面开标）</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“苏采云”系统（网址：http://jszfcg.jsczt.cn/）</w:t>
            </w:r>
            <w:r/>
          </w:p>
          <w:p>
            <w:pPr>
              <w:spacing w:line="360" w:lineRule="auto"/>
              <w:rPr>
                <w:color w:val="auto"/>
                <w:highlight w:val="none"/>
              </w:rPr>
            </w:pPr>
            <w:r>
              <w:rPr>
                <w:rFonts w:hint="eastAsia" w:ascii="宋体" w:hAnsi="宋体" w:cs="宋体"/>
                <w:color w:val="auto"/>
                <w:szCs w:val="24"/>
                <w:highlight w:val="none"/>
              </w:rPr>
              <w:t xml:space="preserve">本项目为不见面开标项目，开标阶段投标人在【投标人解密】环节必须使用CA证书解密电子投标文件，如在系统规定的解密时间（投标文件提交截止时间后30分钟）内未能完成解密的视为放弃投标。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本项目不收取履约保证金</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中标通知书发出之日起30日内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bCs/>
                <w:color w:val="auto"/>
                <w:highlight w:val="none"/>
                <w:lang w:val="zh-CN"/>
              </w:rPr>
            </w:pPr>
            <w:r>
              <w:rPr>
                <w:rFonts w:hint="eastAsia" w:ascii="宋体" w:hAnsi="宋体" w:cs="宋体"/>
                <w:bCs/>
                <w:color w:val="auto"/>
                <w:highlight w:val="none"/>
                <w:lang w:val="zh-CN"/>
              </w:rPr>
              <w:t xml:space="preserve">代理服务费收费标准：</w:t>
            </w:r>
            <w:r/>
          </w:p>
          <w:p>
            <w:pPr>
              <w:spacing w:line="348" w:lineRule="auto"/>
              <w:rPr>
                <w:rFonts w:hint="eastAsia" w:ascii="宋体" w:hAnsi="宋体"/>
                <w:color w:val="auto"/>
                <w:szCs w:val="24"/>
                <w:highlight w:val="none"/>
              </w:rPr>
            </w:pPr>
            <w:r>
              <w:rPr>
                <w:rFonts w:hint="eastAsia" w:ascii="宋体" w:hAnsi="宋体"/>
                <w:color w:val="auto"/>
                <w:szCs w:val="24"/>
                <w:highlight w:val="none"/>
              </w:rPr>
              <w:t xml:space="preserve">预算金额100万元及以下部分，费率为该部分预算金额的1.5%；</w:t>
            </w:r>
            <w:r/>
          </w:p>
          <w:p>
            <w:pPr>
              <w:spacing w:line="348" w:lineRule="auto"/>
              <w:rPr>
                <w:rFonts w:hint="eastAsia" w:ascii="宋体" w:hAnsi="宋体"/>
                <w:color w:val="auto"/>
                <w:szCs w:val="24"/>
                <w:highlight w:val="none"/>
              </w:rPr>
            </w:pPr>
            <w:r>
              <w:rPr>
                <w:rFonts w:hint="eastAsia" w:ascii="宋体" w:hAnsi="宋体"/>
                <w:color w:val="auto"/>
                <w:szCs w:val="24"/>
                <w:highlight w:val="none"/>
              </w:rPr>
              <w:t xml:space="preserve">预算金额100万元-500万元（含）部分，费率为该部分预算金额的1.1%；</w:t>
            </w:r>
            <w:r/>
          </w:p>
          <w:p>
            <w:pPr>
              <w:spacing w:line="348" w:lineRule="auto"/>
              <w:rPr>
                <w:rFonts w:hint="eastAsia" w:ascii="宋体" w:hAnsi="宋体"/>
                <w:color w:val="auto"/>
                <w:szCs w:val="24"/>
                <w:highlight w:val="none"/>
              </w:rPr>
            </w:pPr>
            <w:r>
              <w:rPr>
                <w:rFonts w:hint="eastAsia" w:ascii="宋体" w:hAnsi="宋体"/>
                <w:color w:val="auto"/>
                <w:szCs w:val="24"/>
                <w:highlight w:val="none"/>
              </w:rPr>
              <w:t xml:space="preserve">预算金额500万元-1000万元（含）部分，费率为该部分预算金额的0.8%；</w:t>
            </w:r>
            <w:r/>
          </w:p>
          <w:p>
            <w:pPr>
              <w:spacing w:line="348" w:lineRule="auto"/>
              <w:rPr>
                <w:rFonts w:hint="eastAsia" w:ascii="宋体" w:hAnsi="宋体"/>
                <w:color w:val="auto"/>
                <w:szCs w:val="24"/>
                <w:highlight w:val="none"/>
              </w:rPr>
            </w:pPr>
            <w:r>
              <w:rPr>
                <w:rFonts w:hint="eastAsia" w:ascii="宋体" w:hAnsi="宋体"/>
                <w:color w:val="auto"/>
                <w:szCs w:val="24"/>
                <w:highlight w:val="none"/>
              </w:rPr>
              <w:t xml:space="preserve">预算金额1000万元-5000万元（含）部分，费率为该部分预算金额的0.5%；</w:t>
            </w:r>
            <w:r/>
          </w:p>
          <w:p>
            <w:pPr>
              <w:spacing w:line="348" w:lineRule="auto"/>
              <w:rPr>
                <w:rFonts w:hint="eastAsia" w:ascii="宋体" w:hAnsi="宋体"/>
                <w:color w:val="auto"/>
                <w:szCs w:val="24"/>
                <w:highlight w:val="none"/>
              </w:rPr>
            </w:pPr>
            <w:r>
              <w:rPr>
                <w:rFonts w:hint="eastAsia" w:ascii="宋体" w:hAnsi="宋体"/>
                <w:color w:val="auto"/>
                <w:szCs w:val="24"/>
                <w:highlight w:val="none"/>
              </w:rPr>
              <w:t xml:space="preserve">预算金额5000万元以上部分，费率为该部分预算金额的0.25%。</w:t>
            </w:r>
            <w:r/>
          </w:p>
          <w:p>
            <w:pPr>
              <w:spacing w:line="348" w:lineRule="auto"/>
              <w:rPr>
                <w:rFonts w:hint="eastAsia" w:ascii="宋体" w:hAnsi="宋体"/>
                <w:color w:val="auto"/>
                <w:szCs w:val="24"/>
                <w:highlight w:val="none"/>
              </w:rPr>
            </w:pPr>
            <w:r>
              <w:rPr>
                <w:rFonts w:hint="eastAsia" w:ascii="宋体" w:hAnsi="宋体"/>
                <w:color w:val="auto"/>
                <w:szCs w:val="24"/>
                <w:highlight w:val="none"/>
              </w:rPr>
              <w:t xml:space="preserve">说明：代理服务费以采购预算金额为基数，按以上规定的标准和差额定率累进法进行计算收取。例：如预算金额为150万元，则代理服务费＝100万元×1.5%＋（150万元－100万元）×1.1%。如按上述方法计算的金额低于人民币3000元整的，则本项目代理服务费按人民币3000元整计收，此费用由投标人在投标中予以综合考虑。</w:t>
            </w:r>
            <w:r/>
          </w:p>
          <w:p>
            <w:pPr>
              <w:spacing w:line="360" w:lineRule="auto"/>
              <w:rPr>
                <w:rFonts w:hint="eastAsia" w:ascii="宋体" w:hAnsi="宋体" w:cs="宋体"/>
                <w:bCs/>
                <w:color w:val="auto"/>
                <w:highlight w:val="none"/>
                <w:lang w:val="zh-CN"/>
              </w:rPr>
            </w:pPr>
            <w:r>
              <w:rPr>
                <w:rFonts w:hint="eastAsia"/>
                <w:color w:val="auto"/>
                <w:szCs w:val="24"/>
                <w:highlight w:val="none"/>
              </w:rPr>
              <w:t xml:space="preserve">本项目代理服务费由</w:t>
            </w:r>
            <w:r>
              <w:rPr>
                <w:rFonts w:hint="eastAsia"/>
                <w:color w:val="auto"/>
                <w:szCs w:val="24"/>
                <w:highlight w:val="none"/>
                <w:u w:val="single"/>
              </w:rPr>
              <w:t xml:space="preserve">中标人</w:t>
            </w:r>
            <w:r>
              <w:rPr>
                <w:rFonts w:hint="eastAsia"/>
                <w:color w:val="auto"/>
                <w:szCs w:val="24"/>
                <w:highlight w:val="none"/>
              </w:rPr>
              <w:t xml:space="preserve">支付，</w:t>
            </w:r>
            <w:r>
              <w:rPr>
                <w:rFonts w:hint="eastAsia" w:ascii="宋体" w:hAnsi="宋体" w:cs="宋体"/>
                <w:color w:val="auto"/>
                <w:szCs w:val="24"/>
                <w:highlight w:val="none"/>
              </w:rPr>
              <w:t xml:space="preserve">金额为</w:t>
            </w:r>
            <w:r>
              <w:rPr>
                <w:rFonts w:hint="eastAsia" w:ascii="宋体" w:hAnsi="宋体" w:cs="宋体"/>
                <w:color w:val="auto"/>
                <w:szCs w:val="24"/>
                <w:highlight w:val="none"/>
                <w:u w:val="single"/>
              </w:rPr>
              <w:t xml:space="preserve">人民币肆万伍仟捌佰元整（￥45800.00）</w:t>
            </w:r>
            <w:r>
              <w:rPr>
                <w:rFonts w:hint="eastAsia"/>
                <w:color w:val="auto"/>
                <w:szCs w:val="24"/>
                <w:highlight w:val="none"/>
              </w:rPr>
              <w:t xml:space="preserve">。</w:t>
            </w:r>
            <w:r/>
          </w:p>
          <w:p>
            <w:pPr>
              <w:spacing w:line="360" w:lineRule="auto"/>
              <w:rPr>
                <w:rFonts w:hint="eastAsia" w:ascii="宋体" w:hAnsi="宋体" w:cs="宋体"/>
                <w:bCs/>
                <w:color w:val="auto"/>
                <w:highlight w:val="none"/>
                <w:lang w:val="zh-CN"/>
              </w:rPr>
            </w:pPr>
            <w:r>
              <w:rPr>
                <w:rFonts w:hint="eastAsia" w:ascii="宋体" w:hAnsi="宋体" w:cs="宋体"/>
                <w:bCs/>
                <w:color w:val="auto"/>
                <w:highlight w:val="none"/>
                <w:lang w:val="zh-CN"/>
              </w:rPr>
              <w:t xml:space="preserve">账户名：苏州公诚建设项目咨询有限公司</w:t>
            </w:r>
            <w:r/>
          </w:p>
          <w:p>
            <w:pPr>
              <w:spacing w:line="360" w:lineRule="auto"/>
              <w:rPr>
                <w:rFonts w:hint="eastAsia" w:ascii="宋体" w:hAnsi="宋体" w:cs="宋体"/>
                <w:bCs/>
                <w:color w:val="auto"/>
                <w:highlight w:val="none"/>
                <w:lang w:val="zh-CN"/>
              </w:rPr>
            </w:pPr>
            <w:r>
              <w:rPr>
                <w:rFonts w:hint="eastAsia" w:ascii="宋体" w:hAnsi="宋体" w:cs="宋体"/>
                <w:bCs/>
                <w:color w:val="auto"/>
                <w:highlight w:val="none"/>
                <w:lang w:val="zh-CN"/>
              </w:rPr>
              <w:t xml:space="preserve">开户行：</w:t>
            </w:r>
            <w:r>
              <w:rPr>
                <w:rFonts w:hint="eastAsia" w:ascii="宋体" w:hAnsi="宋体" w:cs="宋体"/>
                <w:color w:val="auto"/>
                <w:szCs w:val="24"/>
                <w:highlight w:val="none"/>
              </w:rPr>
              <w:t xml:space="preserve">江苏银行股份有限公司苏州相城支行</w:t>
            </w:r>
            <w:r/>
          </w:p>
          <w:p>
            <w:pPr>
              <w:spacing w:line="360" w:lineRule="auto"/>
              <w:rPr>
                <w:rFonts w:hint="eastAsia" w:ascii="宋体" w:hAnsi="宋体" w:cs="宋体"/>
                <w:color w:val="auto"/>
                <w:szCs w:val="24"/>
                <w:highlight w:val="none"/>
              </w:rPr>
            </w:pPr>
            <w:r>
              <w:rPr>
                <w:rFonts w:hint="eastAsia" w:ascii="宋体" w:hAnsi="宋体" w:cs="宋体"/>
                <w:bCs/>
                <w:color w:val="auto"/>
                <w:highlight w:val="none"/>
                <w:lang w:val="zh-CN"/>
              </w:rPr>
              <w:t xml:space="preserve">账号：</w:t>
            </w:r>
            <w:r>
              <w:rPr>
                <w:rFonts w:hint="eastAsia" w:ascii="宋体" w:hAnsi="宋体" w:cs="宋体"/>
                <w:color w:val="auto"/>
                <w:szCs w:val="24"/>
                <w:highlight w:val="none"/>
              </w:rPr>
              <w:t xml:space="preserve">30090188000119733</w:t>
            </w:r>
            <w:r/>
          </w:p>
        </w:tc>
      </w:tr>
    </w:tbl>
    <w:p>
      <w:pPr>
        <w:jc w:val="center"/>
        <w:rPr>
          <w:rStyle w:val="1647"/>
          <w:rFonts w:hint="eastAsia" w:ascii="宋体" w:hAnsi="宋体" w:cs="宋体"/>
          <w:color w:val="auto"/>
          <w:sz w:val="44"/>
          <w:szCs w:val="44"/>
          <w:highlight w:val="none"/>
        </w:rPr>
        <w:outlineLvl w:val="0"/>
      </w:pPr>
      <w:r>
        <w:rPr>
          <w:rFonts w:hint="eastAsia" w:ascii="宋体" w:hAnsi="宋体" w:cs="宋体"/>
          <w:b/>
          <w:color w:val="auto"/>
          <w:highlight w:val="none"/>
        </w:rPr>
        <w:br w:type="page" w:clear="all"/>
      </w:r>
      <w:bookmarkStart w:id="2" w:name="_Toc25435"/>
      <w:r/>
      <w:bookmarkStart w:id="3" w:name="_Toc18812"/>
      <w:r>
        <w:rPr>
          <w:rStyle w:val="1647"/>
          <w:rFonts w:hint="eastAsia" w:ascii="宋体" w:hAnsi="宋体" w:cs="宋体"/>
          <w:color w:val="auto"/>
          <w:sz w:val="44"/>
          <w:szCs w:val="44"/>
          <w:highlight w:val="none"/>
        </w:rPr>
        <w:t xml:space="preserve">第一章 招标公告</w:t>
      </w:r>
      <w:bookmarkEnd w:id="2"/>
      <w:r/>
      <w:bookmarkEnd w:id="3"/>
      <w:r/>
      <w:r/>
    </w:p>
    <w:tbl>
      <w:tblPr>
        <w:tblStyle w:val="100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宋体" w:hAnsi="宋体" w:cs="宋体"/>
                <w:color w:val="auto"/>
                <w:szCs w:val="24"/>
                <w:highlight w:val="none"/>
              </w:rPr>
            </w:pPr>
            <w:r/>
            <w:bookmarkStart w:id="4" w:name="_Toc35393798"/>
            <w:r/>
            <w:bookmarkStart w:id="5" w:name="_Toc35393629"/>
            <w:r/>
            <w:bookmarkStart w:id="6" w:name="_Toc28359012"/>
            <w:r/>
            <w:bookmarkStart w:id="7" w:name="_Toc28359089"/>
            <w:r/>
            <w:bookmarkStart w:id="8" w:name="_Toc28975"/>
            <w:r>
              <w:rPr>
                <w:rFonts w:hint="eastAsia" w:ascii="宋体" w:hAnsi="宋体" w:cs="宋体"/>
                <w:color w:val="auto"/>
                <w:szCs w:val="24"/>
                <w:highlight w:val="none"/>
              </w:rPr>
              <w:t xml:space="preserve">项目概况</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u w:val="single"/>
              </w:rPr>
              <w:t xml:space="preserve">2026年虎丘山灯会</w:t>
            </w:r>
            <w:r>
              <w:rPr>
                <w:rFonts w:hint="eastAsia" w:ascii="宋体" w:hAnsi="宋体" w:cs="宋体"/>
                <w:color w:val="auto"/>
                <w:szCs w:val="24"/>
                <w:highlight w:val="none"/>
              </w:rPr>
              <w:t xml:space="preserve">招标项目的潜在投标人应在</w:t>
            </w:r>
            <w:r>
              <w:rPr>
                <w:rFonts w:hint="eastAsia" w:ascii="宋体" w:hAnsi="宋体" w:cs="宋体"/>
                <w:color w:val="auto"/>
                <w:szCs w:val="24"/>
                <w:highlight w:val="none"/>
                <w:u w:val="single"/>
              </w:rPr>
              <w:t xml:space="preserve">苏采云系统</w:t>
            </w:r>
            <w:r>
              <w:rPr>
                <w:rFonts w:hint="eastAsia" w:ascii="宋体" w:hAnsi="宋体" w:cs="宋体"/>
                <w:color w:val="auto"/>
                <w:szCs w:val="24"/>
                <w:highlight w:val="none"/>
              </w:rPr>
              <w:t xml:space="preserve">获取招标文件，并于</w:t>
            </w:r>
            <w:r>
              <w:rPr>
                <w:rFonts w:hint="eastAsia" w:ascii="宋体" w:hAnsi="宋体"/>
                <w:color w:val="auto"/>
                <w:szCs w:val="21"/>
                <w:highlight w:val="none"/>
                <w:u w:val="single"/>
              </w:rPr>
              <w:t xml:space="preserve">2026年1月9日</w:t>
            </w:r>
            <w:r>
              <w:rPr>
                <w:rFonts w:hint="eastAsia" w:ascii="宋体" w:hAnsi="宋体" w:cs="宋体"/>
                <w:color w:val="auto"/>
                <w:szCs w:val="24"/>
                <w:highlight w:val="none"/>
                <w:u w:val="single"/>
              </w:rPr>
              <w:t xml:space="preserve">13:30（北京时间）</w:t>
            </w:r>
            <w:r>
              <w:rPr>
                <w:rFonts w:hint="eastAsia" w:ascii="宋体" w:hAnsi="宋体" w:cs="宋体"/>
                <w:color w:val="auto"/>
                <w:szCs w:val="24"/>
                <w:highlight w:val="none"/>
              </w:rPr>
              <w:t xml:space="preserve">前上传投标文件。</w:t>
            </w:r>
            <w:r/>
          </w:p>
        </w:tc>
      </w:tr>
    </w:tbl>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项目编号：JSZC-320500-GCGC-G2025-0009</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项目名称：2026年虎丘山灯会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预算金额：人民币叁佰捌拾万元整（￥3800000.00）</w:t>
      </w:r>
      <w:r/>
    </w:p>
    <w:p>
      <w:pPr>
        <w:ind w:firstLine="480"/>
        <w:spacing w:line="360" w:lineRule="auto"/>
        <w:rPr>
          <w:rFonts w:hint="eastAsia" w:ascii="宋体" w:hAnsi="宋体" w:cs="宋体"/>
          <w:color w:val="auto"/>
          <w:szCs w:val="24"/>
          <w:highlight w:val="none"/>
        </w:rPr>
      </w:pPr>
      <w:r/>
      <w:bookmarkStart w:id="9" w:name="_Toc35393636"/>
      <w:r/>
      <w:bookmarkStart w:id="10" w:name="_Toc35393805"/>
      <w:r/>
      <w:bookmarkStart w:id="11" w:name="_Toc28359095"/>
      <w:r/>
      <w:bookmarkStart w:id="12" w:name="_Toc28359018"/>
      <w:r>
        <w:rPr>
          <w:rFonts w:hint="eastAsia" w:ascii="宋体" w:hAnsi="宋体" w:cs="宋体"/>
          <w:color w:val="auto"/>
          <w:szCs w:val="24"/>
          <w:highlight w:val="none"/>
        </w:rPr>
        <w:t xml:space="preserve">最高限价：人民币叁佰捌拾万元整（￥3800000.00）</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采购需求：</w:t>
      </w:r>
      <w:r>
        <w:rPr>
          <w:rFonts w:hint="eastAsia" w:asciiTheme="minorEastAsia" w:hAnsiTheme="minorEastAsia" w:eastAsiaTheme="minorEastAsia" w:cstheme="minorEastAsia"/>
          <w:color w:val="auto"/>
          <w:szCs w:val="24"/>
          <w:highlight w:val="none"/>
          <w:shd w:val="clear" w:color="auto" w:fill="ffffff"/>
        </w:rPr>
        <w:t xml:space="preserve">2026年虎丘山灯会的环境布置、花卉采购、演出活动等综合性服务。通过新春灯彩的氛围布置、演出活动等做精做细虎丘山新春文化，从而提升景区知名度，打响虎丘山历史文化品牌。</w:t>
      </w:r>
      <w:r>
        <w:rPr>
          <w:rFonts w:hint="eastAsia" w:ascii="宋体" w:hAnsi="宋体" w:cs="宋体"/>
          <w:color w:val="auto"/>
          <w:szCs w:val="24"/>
          <w:highlight w:val="none"/>
        </w:rPr>
        <w:t xml:space="preserve">（具体描述详见招标文件）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u w:val="none"/>
        </w:rPr>
        <w:t xml:space="preserve">服务期限：</w:t>
      </w:r>
      <w:r>
        <w:rPr>
          <w:rFonts w:hint="eastAsia" w:ascii="宋体" w:hAnsi="宋体"/>
          <w:color w:val="auto"/>
          <w:highlight w:val="none"/>
          <w:u w:val="none"/>
        </w:rPr>
        <w:t xml:space="preserve">合同签订之日起至灯会结束、场地清理恢复完成。活动计划2026年2月17日-2026年3月</w:t>
      </w:r>
      <w:r>
        <w:rPr>
          <w:rFonts w:hint="eastAsia" w:ascii="宋体" w:hAnsi="宋体"/>
          <w:color w:val="auto"/>
          <w:highlight w:val="none"/>
          <w:u w:val="none"/>
          <w:lang w:val="en-US" w:eastAsia="zh-CN"/>
        </w:rPr>
        <w:t xml:space="preserve">31日</w:t>
      </w:r>
      <w:r>
        <w:rPr>
          <w:rFonts w:hint="eastAsia" w:ascii="宋体" w:hAnsi="宋体"/>
          <w:color w:val="auto"/>
          <w:highlight w:val="none"/>
          <w:u w:val="none"/>
        </w:rPr>
        <w:t xml:space="preserve">举办（以采购人通知时间为准）</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投标人</w:t>
      </w:r>
      <w:r>
        <w:rPr>
          <w:rFonts w:hint="eastAsia" w:ascii="宋体" w:hAnsi="宋体" w:cs="宋体"/>
          <w:color w:val="auto"/>
          <w:szCs w:val="24"/>
          <w:highlight w:val="none"/>
          <w:u w:val="none"/>
          <w:lang w:val="en-US" w:eastAsia="zh-CN"/>
        </w:rPr>
        <w:t xml:space="preserve">应于2026年2月11日前完成所有灯组安装和调试。</w:t>
      </w:r>
      <w:r/>
    </w:p>
    <w:p>
      <w:pPr>
        <w:ind w:firstLine="480"/>
        <w:spacing w:line="360" w:lineRule="auto"/>
        <w:rPr>
          <w:rFonts w:hint="eastAsia" w:ascii="宋体" w:hAnsi="宋体" w:cs="宋体"/>
          <w:color w:val="auto"/>
          <w:szCs w:val="24"/>
          <w:highlight w:val="none"/>
        </w:rPr>
      </w:pPr>
      <w:r/>
      <w:bookmarkStart w:id="13" w:name="_Toc28359013"/>
      <w:r/>
      <w:bookmarkStart w:id="14" w:name="_Toc28359090"/>
      <w:r/>
      <w:bookmarkStart w:id="15" w:name="_Toc35393799"/>
      <w:r/>
      <w:bookmarkStart w:id="16" w:name="_Toc35393630"/>
      <w:r>
        <w:rPr>
          <w:rFonts w:hint="eastAsia" w:ascii="宋体" w:hAnsi="宋体" w:cs="宋体"/>
          <w:color w:val="auto"/>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1.满足《中华人民共和国政府采购法》第二十二条规定：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（1）具有独立承担民事责任的能力；</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（2）具有良好的商业信誉和健全的财务会计制度；</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（3）具有履行合同所必需的设备和专业技术能力；</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（4）有依法缴纳税收和社会保障资金的良好记录；</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（5）参加政府采购活动前三年内，在经营活动中没有重大违法记录；</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（6）法律、行政法规规定的其他条件。</w:t>
      </w:r>
      <w:r/>
    </w:p>
    <w:p>
      <w:pPr>
        <w:ind w:firstLine="482"/>
        <w:spacing w:line="360" w:lineRule="auto"/>
        <w:rPr>
          <w:rFonts w:hint="eastAsia" w:ascii="宋体" w:hAnsi="宋体" w:cs="宋体"/>
          <w:b/>
          <w:bCs/>
          <w:color w:val="auto"/>
          <w:szCs w:val="24"/>
          <w:highlight w:val="none"/>
        </w:rPr>
      </w:pPr>
      <w:r/>
      <w:bookmarkStart w:id="17" w:name="_Toc28359091"/>
      <w:r/>
      <w:bookmarkStart w:id="18" w:name="_Toc28359014"/>
      <w:r>
        <w:rPr>
          <w:rFonts w:hint="eastAsia" w:ascii="宋体" w:hAnsi="宋体" w:cs="宋体"/>
          <w:b/>
          <w:bCs/>
          <w:color w:val="auto"/>
          <w:szCs w:val="24"/>
          <w:highlight w:val="none"/>
        </w:rPr>
        <w:t xml:space="preserve">2.落实政府采购政策需满足的资格要求：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根据《政府采购促进中小企业发展管理办法》及《苏州市政府采购促进中小企业发展实施意见》的相关规定，本项目专门面向中小企业，</w:t>
      </w:r>
      <w:r>
        <w:rPr>
          <w:rFonts w:hint="eastAsia" w:ascii="宋体" w:hAnsi="宋体" w:cs="宋体"/>
          <w:b/>
          <w:bCs/>
          <w:color w:val="auto"/>
          <w:szCs w:val="24"/>
          <w:highlight w:val="none"/>
        </w:rPr>
        <w:t xml:space="preserve">所属行业：其他未列明行业</w:t>
      </w:r>
      <w:r>
        <w:rPr>
          <w:rFonts w:hint="eastAsia" w:ascii="宋体" w:hAnsi="宋体" w:cs="宋体"/>
          <w:color w:val="auto"/>
          <w:szCs w:val="24"/>
          <w:highlight w:val="none"/>
        </w:rPr>
        <w:t xml:space="preserve">，承接本项目的服务单位应为中小微企业、监狱企业、残疾人福利性单位。投标人参加本项目政府采购活动投标文件中需出具相关声明函（详见格式）或证明文件，未提供的视为未实质性响应招标文件。投标人按照规定提供声明函内容不实的，属于提供虚假材料谋取中标，依照《中华人民共和国政府采购法》等国家有关规定追究相应责任。</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3.本项目的特定资格要求：无。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4.其它资格条件：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（2）本项目</w:t>
      </w:r>
      <w:r>
        <w:rPr>
          <w:rFonts w:hint="eastAsia" w:ascii="宋体" w:hAnsi="宋体" w:cs="宋体"/>
          <w:color w:val="auto"/>
          <w:szCs w:val="24"/>
          <w:highlight w:val="none"/>
          <w:u w:val="single"/>
        </w:rPr>
        <w:t xml:space="preserve"> 不接受 </w:t>
      </w:r>
      <w:r>
        <w:rPr>
          <w:rFonts w:hint="eastAsia" w:ascii="宋体" w:hAnsi="宋体" w:cs="宋体"/>
          <w:color w:val="auto"/>
          <w:szCs w:val="24"/>
          <w:highlight w:val="none"/>
        </w:rPr>
        <w:t xml:space="preserve">联合体投标；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（4）凡为采购项目提供整体设计、规范编制或者项目管理、监理、检测等服务的投标人，不得再参加本项目的采购活动；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（5）法人的分支机构不得参加投标（除银行、保险、石油石化、电力、电信等行业特殊情况外）。</w:t>
      </w:r>
      <w:bookmarkEnd w:id="17"/>
      <w:r/>
      <w:bookmarkEnd w:id="18"/>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三、报名及招标文件的获取：</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1.报名截止时间：2025年12月26日。</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2.报名方式（网上报名）：</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（1）CA证书办理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大厅，咨询电话：0512-65737699。</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（2）参与采购活动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人插入CA证书登陆“苏采云”系统后选择具体项目，点击“我要参与”并签章提交《投标投标人确认函》，提交《投标投标人确认函》日期视同为依法获取招标文件日期。投标人须打印、保留《投标投标人确认函》，质疑时《投标投标人确认函》与质疑函一并提交；未依照招标公告要求提交《投标投标人确认函》的投标人，视为未参与该项政府采购活动，不具备对该政府采购项目提出质疑的法定权利，但因投标人资格条件或获取招标文件时间设定不符合有关法律法规规定等原因使投标人权益受损的除外。</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（3）电子投标准备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投标人操作手册》，网址链接https://czju.suzhou.gov.cn/zfcg/html/content/20231220161910031.shtml）。</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在系统操作过程中如有疑问，请按以下方式联系：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注册咨询：18261002950；</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CA技术咨询电话：400-608-6099；</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签章使用问题：025-83633811、025-83633812、15380932027、15371015030；</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系统使用指导与咨询：联系电话：18261002950；QQ：3048755361、1315179389、895706745。</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3.售价：免费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四、投标文件提交</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1.提交投标文件截止时间：</w:t>
      </w:r>
      <w:r>
        <w:rPr>
          <w:rFonts w:hint="eastAsia" w:ascii="宋体" w:hAnsi="宋体"/>
          <w:color w:val="auto"/>
          <w:szCs w:val="21"/>
          <w:highlight w:val="none"/>
        </w:rPr>
        <w:t xml:space="preserve">2026年1月9日</w:t>
      </w:r>
      <w:r>
        <w:rPr>
          <w:rFonts w:hint="eastAsia" w:ascii="宋体" w:hAnsi="宋体" w:cs="宋体"/>
          <w:color w:val="auto"/>
          <w:szCs w:val="24"/>
          <w:highlight w:val="none"/>
        </w:rPr>
        <w:t xml:space="preserve">13:30（北京时间）</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2.开标时间：</w:t>
      </w:r>
      <w:r>
        <w:rPr>
          <w:rFonts w:hint="eastAsia" w:ascii="宋体" w:hAnsi="宋体"/>
          <w:color w:val="auto"/>
          <w:szCs w:val="21"/>
          <w:highlight w:val="none"/>
        </w:rPr>
        <w:t xml:space="preserve">2026年1月9日13</w:t>
      </w:r>
      <w:r>
        <w:rPr>
          <w:rFonts w:hint="eastAsia" w:ascii="宋体" w:hAnsi="宋体" w:cs="宋体"/>
          <w:color w:val="auto"/>
          <w:szCs w:val="24"/>
          <w:highlight w:val="none"/>
        </w:rPr>
        <w:t xml:space="preserve">:30（北京时间）</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3.开标地点：苏采云政府采购一体化平台开标大厅（网上不见面开标），“苏采云”系统（网址：http://jszfcg.jsczt.cn/） </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本项目采用电子招投标形式，请投标人按照《苏采云系统投标人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线上参加开标（开启）会方式：投标人登录“苏采云”系统在平台首页点击“开标大厅”，进入江苏省政府采购一体化不见面开标（采购）大厅，在今日项目列表，点击项目，进入不见面开标系统。本项目为不见面开标项目，开标阶段投标人在【投标人解密】环节必须使用CA证书解密电子投标文件，如在系统规定的解密时间（投标文件提交截止时间后30分钟）内未能完成解密的视为放弃投标。投标人解密完成后及时关注开标大厅，等待答疑澄清（如有）等提示。</w:t>
      </w:r>
      <w:r/>
    </w:p>
    <w:p>
      <w:pPr>
        <w:pStyle w:val="994"/>
        <w:ind w:firstLine="480"/>
        <w:spacing w:beforeAutospacing="0" w:after="0" w:afterAutospacing="0" w:line="360" w:lineRule="auto"/>
        <w:rPr>
          <w:rFonts w:hint="eastAsia"/>
          <w:color w:val="auto"/>
          <w:szCs w:val="24"/>
          <w:highlight w:val="none"/>
        </w:rPr>
      </w:pPr>
      <w:r>
        <w:rPr>
          <w:rFonts w:hint="eastAsia"/>
          <w:color w:val="auto"/>
          <w:szCs w:val="24"/>
          <w:highlight w:val="none"/>
        </w:rPr>
        <w:t xml:space="preserve">请投标人确保电脑、系统及其他设备（视频输入输出设备等）无误，且开标直至项目结束始终保持系统在线状态。</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五、公告期限：自本公告发布之日起5个工作日。</w:t>
      </w:r>
      <w:r/>
    </w:p>
    <w:p>
      <w:pPr>
        <w:ind w:firstLine="480"/>
        <w:spacing w:line="360" w:lineRule="auto"/>
        <w:rPr>
          <w:rFonts w:hint="eastAsia" w:ascii="宋体" w:hAnsi="宋体" w:cs="宋体"/>
          <w:color w:val="auto"/>
          <w:szCs w:val="24"/>
          <w:highlight w:val="none"/>
        </w:rPr>
      </w:pPr>
      <w:r/>
      <w:bookmarkStart w:id="19" w:name="_Toc35393804"/>
      <w:r/>
      <w:bookmarkStart w:id="20" w:name="_Toc35393635"/>
      <w:r>
        <w:rPr>
          <w:rFonts w:hint="eastAsia" w:ascii="宋体" w:hAnsi="宋体" w:cs="宋体"/>
          <w:color w:val="auto"/>
          <w:szCs w:val="24"/>
          <w:highlight w:val="none"/>
        </w:rPr>
        <w:t xml:space="preserve">六、其他补充事宜</w:t>
      </w:r>
      <w:bookmarkEnd w:id="19"/>
      <w:r/>
      <w:bookmarkEnd w:id="20"/>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1.报名成功的投标人在下载招标文件后，对招标文件有疑问的：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（1）电话询问：联系人：张志达，联系方式：18015401330</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（3）投标人递交质疑函时须一并提交本项目报名成功的“《投标投标人确认函》”。</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（4）投标人在法定质疑期内对同一采购程序环节存在质疑的，须一次性提出质疑事项。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（5）其他未尽事项，请投标人参照《政府采购质疑和投诉办法》或其他相关法律法规。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（6）质疑函格式请自行至苏州市政府采购网“下载中心”下载，并按照格式要求执行。</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w:t>
      </w:r>
      <w:r>
        <w:rPr>
          <w:rFonts w:hint="eastAsia" w:ascii="宋体" w:hAnsi="宋体" w:cs="宋体"/>
          <w:color w:val="auto"/>
          <w:szCs w:val="24"/>
          <w:highlight w:val="none"/>
        </w:rPr>
        <w:t xml:space="preserve">7</w:t>
      </w:r>
      <w:r>
        <w:rPr>
          <w:rFonts w:hint="eastAsia" w:ascii="宋体" w:hAnsi="宋体" w:cs="宋体"/>
          <w:color w:val="auto"/>
          <w:szCs w:val="24"/>
          <w:highlight w:val="none"/>
          <w:lang w:val="zh-CN"/>
        </w:rPr>
        <w:t xml:space="preserve">）质疑函内容须以中文书写，按法定途径送达。</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rPr>
        <w:t xml:space="preserve">联系部门：苏州公诚建设项目咨询有限公司招标代理部</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通讯地址：</w:t>
      </w:r>
      <w:r>
        <w:rPr>
          <w:rFonts w:hint="eastAsia" w:ascii="宋体" w:hAnsi="宋体" w:cs="宋体"/>
          <w:color w:val="auto"/>
          <w:szCs w:val="24"/>
          <w:highlight w:val="none"/>
        </w:rPr>
        <w:t xml:space="preserve">苏州市相城区元和街道相城大道789号凯翔大厦1-5001、5002、5033、5034</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联系人：</w:t>
      </w:r>
      <w:r>
        <w:rPr>
          <w:rFonts w:hint="eastAsia" w:ascii="宋体" w:hAnsi="宋体" w:cs="宋体"/>
          <w:color w:val="auto"/>
          <w:szCs w:val="24"/>
          <w:highlight w:val="none"/>
        </w:rPr>
        <w:t xml:space="preserve">张志达</w:t>
      </w:r>
      <w:r>
        <w:rPr>
          <w:rFonts w:hint="eastAsia" w:ascii="宋体" w:hAnsi="宋体" w:cs="宋体"/>
          <w:color w:val="auto"/>
          <w:szCs w:val="24"/>
          <w:highlight w:val="none"/>
          <w:lang w:val="zh-CN"/>
        </w:rPr>
        <w:t xml:space="preserve">；联系方式：</w:t>
      </w:r>
      <w:r>
        <w:rPr>
          <w:rFonts w:hint="eastAsia" w:ascii="宋体" w:hAnsi="宋体" w:cs="宋体"/>
          <w:color w:val="auto"/>
          <w:szCs w:val="24"/>
          <w:highlight w:val="none"/>
        </w:rPr>
        <w:t xml:space="preserve">18015401330；邮编：215131</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2.苏州市财政局政府采购管理处监督电话：0512-68616651</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3.本公告同时在江苏省政府采购网、苏州市政府采购网上发布，敬请留意。</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4.根据苏州市财政局《关于深入开展苏州市政府采购合同信用融资业务的通知》相关要求，本项目支持政府采购合同信用融资。</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七、对本次招标提出询问，请按以下方式联系</w:t>
      </w:r>
      <w:bookmarkEnd w:id="9"/>
      <w:r/>
      <w:bookmarkEnd w:id="10"/>
      <w:r/>
      <w:bookmarkEnd w:id="11"/>
      <w:r/>
      <w:bookmarkEnd w:id="12"/>
      <w:r/>
      <w:r/>
    </w:p>
    <w:p>
      <w:pPr>
        <w:ind w:firstLine="480"/>
        <w:spacing w:line="360" w:lineRule="auto"/>
        <w:rPr>
          <w:rFonts w:hint="eastAsia" w:ascii="宋体" w:hAnsi="宋体" w:cs="宋体"/>
          <w:color w:val="auto"/>
          <w:szCs w:val="24"/>
          <w:highlight w:val="none"/>
        </w:rPr>
      </w:pPr>
      <w:r/>
      <w:bookmarkStart w:id="21" w:name="_Toc28358998"/>
      <w:r/>
      <w:bookmarkStart w:id="22" w:name="_Toc35393617"/>
      <w:r/>
      <w:bookmarkStart w:id="23" w:name="_Toc35393786"/>
      <w:r/>
      <w:bookmarkStart w:id="24" w:name="_Toc28359075"/>
      <w:r>
        <w:rPr>
          <w:rFonts w:hint="eastAsia" w:ascii="宋体" w:hAnsi="宋体" w:cs="宋体"/>
          <w:color w:val="auto"/>
          <w:szCs w:val="24"/>
          <w:highlight w:val="none"/>
        </w:rPr>
        <w:t xml:space="preserve">1.采购人信息</w:t>
      </w:r>
      <w:bookmarkEnd w:id="21"/>
      <w:r/>
      <w:bookmarkEnd w:id="22"/>
      <w:r/>
      <w:bookmarkEnd w:id="23"/>
      <w:r/>
      <w:bookmarkEnd w:id="24"/>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名称：苏州市虎丘山风景名胜区管理处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地址：苏州市虎丘山门内8号</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联系人：张雨晴</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电话：</w:t>
      </w:r>
      <w:r>
        <w:rPr>
          <w:rFonts w:hint="eastAsia" w:ascii="宋体" w:hAnsi="宋体" w:cs="宋体"/>
          <w:bCs/>
          <w:color w:val="auto"/>
          <w:szCs w:val="24"/>
          <w:highlight w:val="none"/>
        </w:rPr>
        <w:t xml:space="preserve">15850209015</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2.采购代理机构信息</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名称：苏州公诚建设项目咨询有限公司</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地址：苏州市相城区元和街道相城大道789号凯翔大厦1-5001、5002、5033、5034</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联系人：郭华、张志达、王芹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联系方式：18015401330</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3.项目联系方式</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项目联系人：郭华、张志达、王芹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电话：18015401330</w:t>
      </w:r>
      <w:r/>
    </w:p>
    <w:p>
      <w:pPr>
        <w:ind w:firstLine="480"/>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Cs w:val="24"/>
          <w:highlight w:val="none"/>
        </w:rPr>
        <w:br w:type="page" w:clear="all"/>
      </w:r>
      <w:bookmarkStart w:id="25" w:name="_Toc1168"/>
      <w:r/>
      <w:bookmarkStart w:id="26" w:name="_Toc10572"/>
      <w:r>
        <w:rPr>
          <w:rStyle w:val="1647"/>
          <w:rFonts w:hint="eastAsia" w:ascii="宋体" w:hAnsi="宋体" w:cs="宋体"/>
          <w:color w:val="auto"/>
          <w:sz w:val="44"/>
          <w:szCs w:val="44"/>
          <w:highlight w:val="none"/>
        </w:rPr>
        <w:t xml:space="preserve">第二章 投标人须知</w:t>
      </w:r>
      <w:bookmarkEnd w:id="8"/>
      <w:r/>
      <w:bookmarkEnd w:id="25"/>
      <w:r/>
      <w:bookmarkEnd w:id="26"/>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一、说明和释义</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1.说明</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1.1本招标文件仅适用于苏州公诚建设项目咨询有限公司组织的招标活动。</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1.2本次招标活动及因本次招标产生的合同受中国法律制约和保护。</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1.3本招标文件的解释权属于苏州公诚建设项目咨询有限公司。</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2.词语释义</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2.1采购人或者采购代理机构：具体组织实施招标活动的法人。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2.2投标人：响应招标并且符合招标文件规定资格条件和参加投标竞争的法人、其他组织或者自然人。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2.3响应：投标人根据采购人或者采购代理机构发布的招标文件，编制投标文件并按规定投标的行为。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2.5甲方（采购方）：合同中明确规定的实际购买货物和服务的法人或其他组织和自然人（采购人）。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2.6乙方（投标人）：合同中规定的向采购方提供货物和服务的法人或其他组织和自然人（中标人）。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2.7货物：系指乙方按招标文件规定，应向甲方提供的一切产品、备品、备件、工具、手册及其它有关技术资料和材料。</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2.9知识产权：指专利权、商标权、著作权等无形财产专有权的统称。</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2.10天：日历天。</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2.11服务地点：合同中明确约定的乙方服务地点。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2.12合同价款：根据合同规定，乙方在正确地履行合同义务后甲方应支付乙方的价款。</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2.13产地：货物开采、生长、生产、最终制造、加工或提供服务的来源地。</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2.14不可抗力：不能预见、不能避免并且不能克服的客观情况。</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2.16进口产品：通过中国海关报关验放进入中国境内且产自关境外的产品。</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2.17书面形式：指书面文字、合同书、信件和传真等可以有形地表现所载内容的形式。</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二、投标人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3.合格投标人的基本条件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3.1满足《中华人民共和国政府采购法》第二十二条规定，投标人应当具备下列条件：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（1）具有独立承担民事责任的能力；</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（2）具有良好的商业信誉和健全的财务会计制度；</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（3）具有履行合同所必需的设备和专业技术能力；</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（4）有依法缴纳税收和社会保障资金的良好记录；</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（5）参加政府采购活动前三年内，在经营活动中没有重大违法记录；</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（6）法律、行政法规规定的其他条件。</w:t>
      </w:r>
      <w:r/>
    </w:p>
    <w:p>
      <w:pPr>
        <w:ind w:firstLine="482"/>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3.2本项目的特定资格要求：无。</w:t>
      </w:r>
      <w:r/>
    </w:p>
    <w:p>
      <w:pPr>
        <w:ind w:firstLine="482"/>
        <w:jc w:val="left"/>
        <w:spacing w:line="360" w:lineRule="auto"/>
        <w:rPr>
          <w:rFonts w:hint="eastAsia" w:ascii="宋体" w:hAnsi="宋体" w:cs="宋体"/>
          <w:color w:val="auto"/>
          <w:szCs w:val="24"/>
          <w:highlight w:val="none"/>
        </w:rPr>
      </w:pPr>
      <w:r>
        <w:rPr>
          <w:rFonts w:hint="eastAsia" w:ascii="宋体" w:hAnsi="宋体" w:cs="宋体"/>
          <w:b/>
          <w:bCs/>
          <w:color w:val="auto"/>
          <w:szCs w:val="24"/>
          <w:highlight w:val="none"/>
        </w:rPr>
        <w:t xml:space="preserve">4．落实政府采购政策需满足的资格要求：</w:t>
      </w:r>
      <w:r>
        <w:rPr>
          <w:rFonts w:hint="eastAsia" w:ascii="宋体" w:hAnsi="宋体" w:cs="宋体"/>
          <w:color w:val="auto"/>
          <w:szCs w:val="24"/>
          <w:highlight w:val="none"/>
        </w:rPr>
        <w:t xml:space="preserve">根据《政府采购促进中小企业发展管理办法》及《苏州市政府采购促进中小企业发展实施意见》的相关规定，本项目专门面向中小企业，所属行业：</w:t>
      </w:r>
      <w:r>
        <w:rPr>
          <w:rFonts w:hint="eastAsia" w:ascii="宋体" w:hAnsi="宋体" w:cs="宋体"/>
          <w:b/>
          <w:bCs/>
          <w:color w:val="auto"/>
          <w:szCs w:val="24"/>
          <w:highlight w:val="none"/>
        </w:rPr>
        <w:t xml:space="preserve">其他未列明行业</w:t>
      </w:r>
      <w:r>
        <w:rPr>
          <w:rFonts w:hint="eastAsia" w:ascii="宋体" w:hAnsi="宋体" w:cs="宋体"/>
          <w:color w:val="auto"/>
          <w:szCs w:val="24"/>
          <w:highlight w:val="none"/>
        </w:rPr>
        <w:t xml:space="preserve">，承接本项目的服务单位应为中小微企业、监狱企业、残疾人福利性单位。投标人参加本项目政府采购活动投标文件中需出具相关声明函（详见格式）或证明文件，未提供的视为未实质性响应招标文件。投标人按照规定提供声明函内容不实的，属于提供虚假材料谋取中标，依照《中华人民共和国政府采购法》等国家有关规定追究相应责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5.投标人代表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6.联合投标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本项目不接受联合投标。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7、进口产品</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本项目不接受进口产品。</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8.投标分包</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8.1政府采购合同的部分和全部都不得转让。</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8.2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9.投标费用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无论投标过程中的做法和结果如何，投标人自行承担所有与参加投标有关的全部费用。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三、招标文件的说明</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10.招标文件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11.招标文件的澄清和修改</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11.1</w:t>
      </w:r>
      <w:r>
        <w:rPr>
          <w:rFonts w:hint="eastAsia" w:ascii="宋体" w:hAnsi="宋体" w:cs="宋体"/>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11.2</w:t>
      </w:r>
      <w:r>
        <w:rPr>
          <w:rFonts w:hint="eastAsia" w:ascii="宋体" w:hAnsi="宋体" w:cs="宋体"/>
          <w:color w:val="auto"/>
          <w:szCs w:val="24"/>
          <w:highlight w:val="none"/>
        </w:rPr>
        <w:t xml:space="preserve">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11.3</w:t>
      </w:r>
      <w:r>
        <w:rPr>
          <w:rFonts w:hint="eastAsia" w:ascii="宋体" w:hAnsi="宋体" w:cs="宋体"/>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11.4招标文件的澄清、修改、补充等内容均以苏州市政府采购网上发布的为准。</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12.投标</w:t>
      </w:r>
      <w:r>
        <w:rPr>
          <w:rFonts w:hint="eastAsia" w:ascii="宋体" w:hAnsi="宋体" w:cs="宋体"/>
          <w:color w:val="auto"/>
          <w:szCs w:val="24"/>
          <w:highlight w:val="none"/>
        </w:rPr>
        <w:t xml:space="preserve">文件的澄清和修改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本项目投标人的澄清、说明或者补正采用线上澄清：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13.现场踏勘：根据自身投标需要，投标人可对有关现场和周围环境自行进行踏勘，以获取编制投标文件和签署合同所需的信息，踏勘所发生的费用由投标人自己承担。</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四、投标文件说明</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14．提示与要求</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14.1投标人应仔细阅读招标文件的所有内容，按招标文件的要求提供投标文件，并保证所提供的全部资料的真实性，以使其投标对招标文件做出实质性响应，否则，其投标可能被拒绝。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14.2无论是否递交投标文件，投标人都应将招标文件及以后的所有通知、文件等视为保密文件。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15.投标文件计量单位和使用文字</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15.1投标文件中所使用的计量单位，除招标文件中有特殊要求外，均应使用中华人民共和国法定计量单位。</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15.2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16.投标文件的组成</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16.1封面；</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16.2《开标一览表》(统一格式，用于唱标)；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16.3投标报价明细表（格式见第三章）；</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16.4资格审查文件：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16.4.1合格投标人资格证明材料：</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highlight w:val="none"/>
        </w:rPr>
        <w:t xml:space="preserve">有独立承担民事责任的能力证明：法人或者其他组织的营业执照等证明文件，自然人的身份证明；</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（2）</w:t>
      </w:r>
      <w:r>
        <w:rPr>
          <w:rFonts w:hint="eastAsia" w:ascii="宋体" w:hAnsi="宋体"/>
          <w:color w:val="auto"/>
          <w:highlight w:val="none"/>
        </w:rPr>
        <w:t xml:space="preserve">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highlight w:val="none"/>
        </w:rPr>
        <w:t xml:space="preserve">履行合同所必备的设备和专业技术能力的证明材料：履行合同所必备的设备和专业技术能力的证明材料或承诺；</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（4）</w:t>
      </w:r>
      <w:r>
        <w:rPr>
          <w:rFonts w:hint="eastAsia" w:ascii="宋体" w:hAnsi="宋体"/>
          <w:color w:val="auto"/>
          <w:highlight w:val="none"/>
        </w:rPr>
        <w:t xml:space="preserve">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格式见第三章）</w:t>
      </w:r>
      <w:r>
        <w:rPr>
          <w:rFonts w:hint="eastAsia" w:ascii="宋体" w:hAnsi="宋体"/>
          <w:color w:val="auto"/>
          <w:szCs w:val="24"/>
          <w:highlight w:val="none"/>
        </w:rPr>
        <w:t xml:space="preserve">；</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（6）未处于被行政或司法机关责令停业或停止投标资格的声明；</w:t>
      </w:r>
      <w:r/>
    </w:p>
    <w:p>
      <w:pPr>
        <w:ind w:firstLine="480"/>
        <w:spacing w:line="360" w:lineRule="auto"/>
        <w:rPr>
          <w:rFonts w:hint="eastAsia" w:ascii="宋体" w:hAnsi="宋体" w:cs="宋体"/>
          <w:color w:val="auto"/>
          <w:szCs w:val="24"/>
          <w:highlight w:val="none"/>
        </w:rPr>
      </w:pPr>
      <w:r>
        <w:rPr>
          <w:rFonts w:hint="eastAsia" w:ascii="宋体" w:hAnsi="宋体"/>
          <w:color w:val="auto"/>
          <w:szCs w:val="24"/>
          <w:highlight w:val="none"/>
        </w:rPr>
        <w:t xml:space="preserve">（7）中小微企业声明函/残疾人福利性单位声明函/监狱企业证明材料（格式见第三章）。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16.4.2</w:t>
      </w:r>
      <w:r>
        <w:rPr>
          <w:rFonts w:hint="eastAsia" w:ascii="宋体" w:hAnsi="宋体" w:cs="宋体"/>
          <w:color w:val="auto"/>
          <w:highlight w:val="none"/>
        </w:rPr>
        <w:t xml:space="preserve">关于资格文件的声明函（格式见第三章）；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16.4.3投标人情况表（格式见第三章）；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16.4.4投标人法定代表人身份证复印件；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16.4.5法定代表人授权委托书（如有授权）；（格式见第三章）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16.4.6投标人委托代理人身份证复印件（如有授权）；</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16.4.7投标人与其他单位存在控股、管理关系情况表（格式见第三章）；</w:t>
      </w:r>
      <w:r/>
    </w:p>
    <w:p>
      <w:pPr>
        <w:ind w:firstLine="480"/>
        <w:spacing w:line="360" w:lineRule="auto"/>
        <w:rPr>
          <w:rFonts w:hint="eastAsia" w:ascii="宋体" w:hAnsi="宋体" w:cs="宋体"/>
          <w:b/>
          <w:bCs/>
          <w:color w:val="auto"/>
          <w:szCs w:val="24"/>
          <w:highlight w:val="none"/>
        </w:rPr>
      </w:pPr>
      <w:r>
        <w:rPr>
          <w:rFonts w:hint="eastAsia" w:ascii="宋体" w:hAnsi="宋体" w:cs="宋体"/>
          <w:color w:val="auto"/>
          <w:szCs w:val="24"/>
          <w:highlight w:val="none"/>
        </w:rPr>
        <w:t xml:space="preserve">16.4.8其它有关资格证明文件；</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16.5.符合性审查文件：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16.5.1投标函（格式见第三章）：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16.5.2偏离表（格式见第三章）；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16.5.3拟投入本项目的团队成员表；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16.5.4《投标保证承诺书》（格式见第三章）；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16.5.5其他有关符合性证明的文件；</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16.6综合评审文件</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16.6.1针对本项目整体服务方案；</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16.6.2采购需求及评分标准中所涉及到的其他材料等；</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16.6.3对本次投标的详细说明及其他优惠条件(投标人视需要自行编写)；</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16.6.4投标人认为需要提供的其他资料。</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（1）以上“16.4”为资格审查要求提供的材料，是作为对投标人资格审查、质疑身份认定的依据，投标人必须提供并加盖电子公章</w:t>
      </w:r>
      <w:r>
        <w:rPr>
          <w:rFonts w:hint="eastAsia" w:ascii="宋体" w:hAnsi="宋体" w:cs="宋体"/>
          <w:b/>
          <w:bCs/>
          <w:color w:val="auto"/>
          <w:szCs w:val="24"/>
          <w:highlight w:val="none"/>
        </w:rPr>
        <w:t xml:space="preserve">(投标文件格式中有“法定代表人或被授权人：(签字或签章)”的，签字或签章必须完整)</w:t>
      </w:r>
      <w:r>
        <w:rPr>
          <w:rFonts w:hint="eastAsia" w:ascii="宋体" w:hAnsi="宋体" w:cs="宋体"/>
          <w:color w:val="auto"/>
          <w:szCs w:val="24"/>
          <w:highlight w:val="none"/>
        </w:rPr>
        <w:t xml:space="preserve">。否则，投标文件将被认定为不符合资格审查要求。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（2）以上“16.5”为符合性审查须提供的资料，投标人必须提供并加盖电子公章</w:t>
      </w:r>
      <w:r>
        <w:rPr>
          <w:rFonts w:hint="eastAsia" w:ascii="宋体" w:hAnsi="宋体" w:cs="宋体"/>
          <w:b/>
          <w:bCs/>
          <w:color w:val="auto"/>
          <w:szCs w:val="24"/>
          <w:highlight w:val="none"/>
        </w:rPr>
        <w:t xml:space="preserve">(投标文件格式中有“法定代表人或被授权人：(签字或签章)”的，签字或签章必须完整)</w:t>
      </w:r>
      <w:r>
        <w:rPr>
          <w:rFonts w:hint="eastAsia" w:ascii="宋体" w:hAnsi="宋体" w:cs="宋体"/>
          <w:color w:val="auto"/>
          <w:szCs w:val="24"/>
          <w:highlight w:val="none"/>
        </w:rPr>
        <w:t xml:space="preserve">。否则，投标文件将被认定为未实质性响应。</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（3）“16.4.1-16.4.8”中不得出现投标总报价。投标人所提交的资料的完整与否，将直接影响投标人的评分。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（5）开评标过程中如有问题采购代理机构工作人员会及时通过《投标人参加投标确认函》留存的手机号与投标人联系。请投标人确保该手机号通讯畅通，否则导致的不利后果由投标人自行承担。</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17.投标文件编制要求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17.1投标文件按统一格式、顺序编写</w:t>
      </w:r>
      <w:r>
        <w:rPr>
          <w:rFonts w:hint="eastAsia" w:ascii="宋体" w:hAnsi="宋体" w:cs="宋体"/>
          <w:b/>
          <w:bCs/>
          <w:color w:val="auto"/>
          <w:szCs w:val="24"/>
          <w:highlight w:val="none"/>
        </w:rPr>
        <w:t xml:space="preserve">。</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17.2《开标一览表》为在开标仪式上唱标的内容，要求按格式填写，统一规范，不得自行增减内容。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18.投标报价（编制）要求的说明</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18.1除非合同中另有规定，</w:t>
      </w:r>
      <w:r>
        <w:rPr>
          <w:rFonts w:hint="eastAsia" w:ascii="宋体" w:hAnsi="宋体"/>
          <w:color w:val="auto"/>
          <w:szCs w:val="24"/>
          <w:highlight w:val="none"/>
        </w:rPr>
        <w:t xml:space="preserve">投标人对《</w:t>
      </w:r>
      <w:r>
        <w:rPr>
          <w:rFonts w:hint="eastAsia" w:ascii="宋体" w:hAnsi="宋体" w:cs="宋体"/>
          <w:color w:val="auto"/>
          <w:szCs w:val="24"/>
          <w:highlight w:val="none"/>
        </w:rPr>
        <w:t xml:space="preserve">开标一览表</w:t>
      </w:r>
      <w:r>
        <w:rPr>
          <w:rFonts w:hint="eastAsia" w:ascii="宋体" w:hAnsi="宋体"/>
          <w:color w:val="auto"/>
          <w:szCs w:val="24"/>
          <w:highlight w:val="none"/>
        </w:rPr>
        <w:t xml:space="preserve">》中的全部货物和服务的报价包含应由投标人承担、招标文件要求及隐含的为完成本项目所有内容和伴随服务。投标报价为最终报价，在合同实施期间不因市场变化因素而变动。除非因特殊原因并经买卖双方协商同意，投标人不得再要求追加任何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18.2投标人应按《投标报价明细表》中的全部货物和服务计算单价和总价。《投标报价明细表》中的每一单项均应计算并填写单价和总价，并由法定代表人或授权委托人签署。</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18.3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18.4一项投标内容只允许一个报价，采购人或者采购代理机构不接受任何有选择性的投标报价。</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18.5投标文件报价中的单价和总价全部采用人民币表示，除非合同的特殊条款另有规定。</w:t>
      </w:r>
      <w:r/>
    </w:p>
    <w:p>
      <w:pPr>
        <w:ind w:firstLine="480"/>
        <w:spacing w:line="360" w:lineRule="auto"/>
        <w:rPr>
          <w:rFonts w:hint="eastAsia" w:ascii="宋体" w:hAnsi="宋体"/>
          <w:color w:val="auto"/>
          <w:szCs w:val="21"/>
          <w:highlight w:val="none"/>
        </w:rPr>
      </w:pPr>
      <w:r>
        <w:rPr>
          <w:rFonts w:hint="eastAsia" w:ascii="宋体" w:hAnsi="宋体" w:cs="宋体"/>
          <w:color w:val="auto"/>
          <w:szCs w:val="24"/>
          <w:highlight w:val="none"/>
        </w:rPr>
        <w:t xml:space="preserve">19.</w:t>
      </w:r>
      <w:r>
        <w:rPr>
          <w:rFonts w:hint="eastAsia" w:ascii="宋体" w:hAnsi="宋体"/>
          <w:color w:val="auto"/>
          <w:szCs w:val="21"/>
          <w:highlight w:val="none"/>
        </w:rPr>
        <w:t xml:space="preserve">投标保证金</w:t>
      </w:r>
      <w:r/>
    </w:p>
    <w:p>
      <w:pPr>
        <w:ind w:firstLine="482"/>
        <w:spacing w:line="360" w:lineRule="auto"/>
        <w:rPr>
          <w:rFonts w:hint="eastAsia" w:ascii="宋体" w:hAnsi="宋体" w:cs="宋体"/>
          <w:color w:val="auto"/>
          <w:szCs w:val="24"/>
          <w:highlight w:val="none"/>
        </w:rPr>
      </w:pPr>
      <w:r>
        <w:rPr>
          <w:rFonts w:hint="eastAsia" w:ascii="宋体" w:hAnsi="宋体"/>
          <w:b/>
          <w:bCs/>
          <w:color w:val="auto"/>
          <w:szCs w:val="21"/>
          <w:highlight w:val="none"/>
        </w:rPr>
        <w:t xml:space="preserve">本次招标不收取投标保证金。</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20.投标文件的有效期</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20.1自提交投标文件截止之日起</w:t>
      </w:r>
      <w:r>
        <w:rPr>
          <w:rFonts w:hint="eastAsia" w:ascii="宋体" w:hAnsi="宋体" w:cs="宋体"/>
          <w:color w:val="auto"/>
          <w:szCs w:val="24"/>
          <w:highlight w:val="none"/>
          <w:u w:val="single"/>
        </w:rPr>
        <w:t xml:space="preserve">120</w:t>
      </w:r>
      <w:r>
        <w:rPr>
          <w:rFonts w:hint="eastAsia" w:ascii="宋体" w:hAnsi="宋体" w:cs="宋体"/>
          <w:color w:val="auto"/>
          <w:szCs w:val="24"/>
          <w:highlight w:val="none"/>
        </w:rPr>
        <w:t xml:space="preserve">天内，投标文件中承诺的投标有效期应当不少于招标文件中载明的投标有效期。</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20.2在特殊情况下，采购人或者采购代理机构可与投标人协商延长投标书的有效期。这种要求和答复都应以书面形式进行。同意延长有效期的投标人不能修改投标文件。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五、投标文件的递交</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21.投标文件的递交：本项目采用电子网上招投标，无需提供纸质投标文件。</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Cs w:val="24"/>
          <w:highlight w:val="none"/>
        </w:rPr>
        <w:t xml:space="preserve">22.投标文件要求：</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22.1本项目采用电子招投标形式，请投标人按照《苏采云系统投标人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22.2电子投标文件中的资料应按要求加盖电子印章或加盖投标人公章上传。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23.投标文件的递交、补充、修改和撤回</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23.1投标人应当在在投标截止时间前制作并上传电子投标文件。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23.2投标人通过“苏采云”系统不见面开标大厅在线参与开标活动。（具体操作详见《苏采云系统投标人操作手册》，网址链接https://czju.suzhou.gov.cn/zfcg/html/content/20231220161910031.shtml）</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24.投标截止时间</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24.1投标人应当在招标文件要求投标文件网上提交截止时间前，将投标文件完成提交（上传）。逾期提交（上传）的投标文件，采购人和采购代理机构拒绝接收。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24.2采购人和采购代理机构推迟投标截止时间时，将按本须知规定的更正公告的方式对外发布。在这种情况下，采购人、采购代理机构和投标人的权利和义务将受到新的截止期的约束。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24.3在投标截止时间止成功解密的投标文件少于三份，采购代理机构有权宣布本次招标失败。</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25.投标文件的补充、修改和撤回</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25.1投标人在投标文件网上提交截止时间前，可以对其电子投标文件进行补充、修改，具体操作方法见《苏采云系统投标人操作手册》。在投标文件网上提交截止时间之后，投标人不得对其电子投标文件作任何修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25.2投标人在投标文件网上提交截止时间前，可以撤回其电子投标文件，具体操作方法见《苏采云系统投标人操作手册》。投标人撤回电子投标文件，则认为其不再参与本项目投标活动。在投标截止时间至招标文件中规定的投标有效期满之间的这段时间内，投标人不得撤回其投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六、开标和评标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26.开标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26.1开标由采购代理机构在线主持，邀请投标人在线参加。投标人应当按照《苏采云系统投标人操作手册》规定，参加开标活动和在“苏采云”系统规定的时间内对投标文件进行解密。评标委员会成员不得参加开标活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26.2</w:t>
      </w:r>
      <w:r>
        <w:rPr>
          <w:rFonts w:hint="eastAsia" w:ascii="宋体" w:hAnsi="宋体" w:cs="宋体"/>
          <w:color w:val="auto"/>
          <w:szCs w:val="24"/>
          <w:highlight w:val="none"/>
        </w:rPr>
        <w:t xml:space="preserve">线上参加开标（开启）会方式：投标人登录“苏采云”系统在平台首页点击“开标大厅”，进入江苏省政府采购一体化不见面开标（采购）大厅，在今日项目列表，点击项目，进入不见面开标系统。本项目为不见面开标项目，开标阶段投标人在【投标人解密】环节必须使用CA证书解密电子投标文件，如在系统规定的解密时间（投标文件提交截止时间后30分钟）内未能完成解密的视为放弃投标。投标人解密完成后及时关注开标大厅，等待答疑澄清（如有）等提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26.3开标结束后，采购人或采购代理机构应当依法对投标人的资格进行审查。合格投标人不足3家的，不得评标（若某个标段的合格投标人不足3家的，则该标段招标失败，其余满足要求的标段正常进行评标）。</w:t>
      </w:r>
      <w:r/>
    </w:p>
    <w:p>
      <w:pPr>
        <w:ind w:firstLine="480"/>
        <w:spacing w:line="360" w:lineRule="auto"/>
        <w:rPr>
          <w:rFonts w:hint="eastAsia" w:ascii="宋体" w:hAnsi="宋体" w:cs="宋体"/>
          <w:color w:val="auto"/>
          <w:szCs w:val="24"/>
          <w:highlight w:val="none"/>
        </w:rPr>
      </w:pPr>
      <w:r>
        <w:rPr>
          <w:rFonts w:hint="eastAsia" w:ascii="宋体" w:hAnsi="宋体"/>
          <w:color w:val="auto"/>
          <w:szCs w:val="24"/>
          <w:highlight w:val="none"/>
        </w:rPr>
        <w:t xml:space="preserve">26.4</w:t>
      </w:r>
      <w:r>
        <w:rPr>
          <w:rFonts w:hint="eastAsia" w:ascii="宋体" w:hAnsi="宋体" w:cs="宋体"/>
          <w:color w:val="auto"/>
          <w:szCs w:val="24"/>
          <w:highlight w:val="none"/>
        </w:rPr>
        <w:t xml:space="preserve">关于对参与投标人信用记录的政府采购要求：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26.4.1查询时间：投标文件递交截止时间。</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26.4.2查询渠道：采购代理机构会在接收投标文件截止时间后，登录信用中国网站</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（www.creditchina.gov.cn）和中国政府采购网（www.ccgp.gov.cn/）查询投标人的信用记录，并将查询结果递交评标委员会。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26.4.3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26.4.4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26.5投标人未参加开标的，视同认可开标结果。</w:t>
      </w:r>
      <w:r/>
    </w:p>
    <w:p>
      <w:pPr>
        <w:ind w:firstLine="480"/>
        <w:spacing w:line="360" w:lineRule="auto"/>
        <w:tabs>
          <w:tab w:val="center" w:pos="4479"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27.评标委员会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27.1评标委员会由采购人代表和评审专家组成；</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27.2评标委员会负责具体评标事务，并独立履行下列职责：</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27.2.1审查、评价投标文件是否符合招标文件的商务、技术等实质性要求；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27.2.2要求投标人对投标文件有关事项作出澄清或者说明；</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27.2.3对投标文件进行比较和评价；</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27.2.4确定中标候选人名单，以及根据采购人委托直接确定中标人；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27.2.5向采购人、采购代理机构或者有关部门报告评标中发现的违法行为。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27.3评标委员会成员应当履行下列义务：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27.3.1遵纪守法，客观、公正、廉洁地履行职责；</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27.3.2按照招标文件规定的评标办法和评标标准进行评标，对评审意见承担个人责任；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27.3.3对评标过程和结果，以及投标人的商业秘密保密；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27.3.4参与评标报告的起草；</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27.3.5配合相关部门的投诉处理工作；</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27.3.6配合采购人或者采购代理机构答复投标投标人提出的质疑。</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28.评标内容的保密</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28.1公开开标后，直到宣布授予中标人合同为止，凡属于审查、澄清、评价和比较投标的所有资料，有关授予合同的信息都不应向投标人或与评标无关的其他人泄露。</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28.2在投标文件的审查、澄清、评价和比较以及授予合同的过程中，投标人对采购人或者采购代理机构和评标委员会成员施加影响的任何行为，都将取消其投标资格。</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28.3在评标期间，采购人或者采购代理机构将通过指定联络人与投标人进行联系。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29.对投标文件初审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29.2.1未按照本须知规定制作的；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29.2.2未按本须知规定提交资格证明文件；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29.2.3与招标文件有重大偏离；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29.2.4投标人拒绝修正错误；</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29.2.5投标人的报价是选择性的；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29.2.6投标人的报价只响应了部分招标内容；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29.2.7招标文件规定的其他认定无效的情况。</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29.2.8</w:t>
      </w:r>
      <w:r>
        <w:rPr>
          <w:rFonts w:ascii="宋体" w:hAnsi="宋体" w:cs="宋体"/>
          <w:color w:val="auto"/>
          <w:szCs w:val="24"/>
          <w:highlight w:val="none"/>
        </w:rPr>
        <w:t xml:space="preserve">不同</w:t>
      </w:r>
      <w:r>
        <w:rPr>
          <w:rFonts w:hint="eastAsia" w:ascii="宋体" w:hAnsi="宋体" w:cs="宋体"/>
          <w:color w:val="auto"/>
          <w:szCs w:val="24"/>
          <w:highlight w:val="none"/>
        </w:rPr>
        <w:t xml:space="preserve">投标人</w:t>
      </w:r>
      <w:r>
        <w:rPr>
          <w:rFonts w:ascii="宋体" w:hAnsi="宋体" w:cs="宋体"/>
          <w:color w:val="auto"/>
          <w:szCs w:val="24"/>
          <w:highlight w:val="none"/>
        </w:rPr>
        <w:t xml:space="preserve">投标（响应）文件‘机器码一致’</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29.3评委会将对确定为实质性响应的投标进行审核，看其是否有计算上或累加上的算术错误，修正错误的原则如下：</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29.3.1开标时，投标文件中开标一览表（报价表）内容与投标文件中明细内容不一致时的，以开标一览表（报价表）为准；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29.3.2投标文件的大写金额与小写金额不一致的，以大写金额为准；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29.3.3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29.3.4对不同文字文本投标文件的解释发生异议的，以中文文本为准；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29.3.5投标人不同意以上修正，则其投标将被拒绝。</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29.4采购人或者采购代理机构对投标文件的判定，只依据投标内容本身，不依靠开标后的任何外来证明。</w:t>
      </w:r>
      <w:r/>
    </w:p>
    <w:p>
      <w:pPr>
        <w:pStyle w:val="1018"/>
        <w:ind w:firstLine="482"/>
        <w:spacing w:line="360" w:lineRule="auto"/>
        <w:rPr>
          <w:rFonts w:hint="eastAsia" w:asciiTheme="minorEastAsia" w:hAnsiTheme="minorEastAsia" w:eastAsiaTheme="minorEastAsia" w:cstheme="minorEastAsia"/>
          <w:b/>
          <w:color w:val="auto"/>
          <w:sz w:val="24"/>
          <w:szCs w:val="24"/>
          <w:highlight w:val="none"/>
        </w:rPr>
      </w:pPr>
      <w:r/>
      <w:bookmarkStart w:id="27" w:name="OLE_LINK20"/>
      <w:r>
        <w:rPr>
          <w:rFonts w:hint="eastAsia" w:asciiTheme="minorEastAsia" w:hAnsiTheme="minorEastAsia" w:eastAsiaTheme="minorEastAsia" w:cstheme="minorEastAsia"/>
          <w:b/>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lang w:val="en-US"/>
        </w:rPr>
        <w:t xml:space="preserve">9</w:t>
      </w: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rPr>
        <w:t xml:space="preserve">5</w:t>
      </w:r>
      <w:r>
        <w:rPr>
          <w:rFonts w:hint="eastAsia" w:asciiTheme="minorEastAsia" w:hAnsiTheme="minorEastAsia" w:eastAsiaTheme="minorEastAsia" w:cstheme="minorEastAsia"/>
          <w:b/>
          <w:color w:val="auto"/>
          <w:sz w:val="24"/>
          <w:szCs w:val="24"/>
          <w:highlight w:val="none"/>
        </w:rPr>
        <w:t xml:space="preserve">异常低价投标审查</w:t>
      </w:r>
      <w:r/>
    </w:p>
    <w:p>
      <w:pPr>
        <w:pStyle w:val="1018"/>
        <w:ind w:firstLine="482"/>
        <w:spacing w:line="360" w:lineRule="auto"/>
        <w:rPr>
          <w:rFonts w:hint="eastAsia" w:asciiTheme="minorEastAsia" w:hAnsiTheme="minorEastAsia" w:eastAsiaTheme="minorEastAsia" w:cstheme="minorEastAsia"/>
          <w:b/>
          <w:color w:val="auto"/>
          <w:sz w:val="24"/>
          <w:szCs w:val="24"/>
          <w:highlight w:val="none"/>
          <w:lang w:val="en-US"/>
        </w:rPr>
      </w:pPr>
      <w:r>
        <w:rPr>
          <w:rFonts w:hint="eastAsia" w:asciiTheme="minorEastAsia" w:hAnsiTheme="minorEastAsia" w:eastAsiaTheme="minorEastAsia" w:cstheme="minorEastAsia"/>
          <w:b/>
          <w:color w:val="auto"/>
          <w:sz w:val="24"/>
          <w:szCs w:val="24"/>
          <w:highlight w:val="none"/>
          <w:lang w:val="en-US"/>
        </w:rPr>
        <w:t xml:space="preserve">29.5.1评标过程中出现下列情形之一的，</w:t>
      </w:r>
      <w:bookmarkStart w:id="28" w:name="OLE_LINK6"/>
      <w:r/>
      <w:bookmarkStart w:id="29" w:name="OLE_LINK5"/>
      <w:r>
        <w:rPr>
          <w:rFonts w:hint="eastAsia" w:asciiTheme="minorEastAsia" w:hAnsiTheme="minorEastAsia" w:eastAsiaTheme="minorEastAsia" w:cstheme="minorEastAsia"/>
          <w:b/>
          <w:color w:val="auto"/>
          <w:sz w:val="24"/>
          <w:szCs w:val="24"/>
          <w:highlight w:val="none"/>
          <w:lang w:val="en-US"/>
        </w:rPr>
        <w:t xml:space="preserve">评标</w:t>
      </w:r>
      <w:bookmarkEnd w:id="28"/>
      <w:r/>
      <w:bookmarkEnd w:id="29"/>
      <w:r>
        <w:rPr>
          <w:rFonts w:hint="eastAsia" w:asciiTheme="minorEastAsia" w:hAnsiTheme="minorEastAsia" w:eastAsiaTheme="minorEastAsia" w:cstheme="minorEastAsia"/>
          <w:b/>
          <w:color w:val="auto"/>
          <w:sz w:val="24"/>
          <w:szCs w:val="24"/>
          <w:highlight w:val="none"/>
          <w:lang w:val="en-US"/>
        </w:rPr>
        <w:t xml:space="preserve">委员会应当启动异常低价投标审查程序：</w:t>
      </w:r>
      <w:r/>
    </w:p>
    <w:p>
      <w:pPr>
        <w:pStyle w:val="1018"/>
        <w:ind w:firstLine="482"/>
        <w:spacing w:line="360" w:lineRule="auto"/>
        <w:rPr>
          <w:rFonts w:hint="eastAsia" w:asciiTheme="minorEastAsia" w:hAnsiTheme="minorEastAsia" w:eastAsiaTheme="minorEastAsia" w:cstheme="minorEastAsia"/>
          <w:b/>
          <w:color w:val="auto"/>
          <w:sz w:val="24"/>
          <w:szCs w:val="24"/>
          <w:highlight w:val="none"/>
          <w:lang w:val="en-US"/>
        </w:rPr>
      </w:pPr>
      <w:r>
        <w:rPr>
          <w:rFonts w:hint="eastAsia" w:asciiTheme="minorEastAsia" w:hAnsiTheme="minorEastAsia" w:eastAsiaTheme="minorEastAsia" w:cstheme="minorEastAsia"/>
          <w:b/>
          <w:color w:val="auto"/>
          <w:sz w:val="24"/>
          <w:szCs w:val="24"/>
          <w:highlight w:val="none"/>
          <w:lang w:val="en-US"/>
        </w:rPr>
        <w:t xml:space="preserve">（1）投标报价低于采购项目预算50%的，即投标报价&lt;采购项目预算×50%；</w:t>
      </w:r>
      <w:r/>
    </w:p>
    <w:p>
      <w:pPr>
        <w:pStyle w:val="1018"/>
        <w:ind w:firstLine="482"/>
        <w:spacing w:line="360" w:lineRule="auto"/>
        <w:rPr>
          <w:rFonts w:hint="eastAsia" w:asciiTheme="minorEastAsia" w:hAnsiTheme="minorEastAsia" w:eastAsiaTheme="minorEastAsia" w:cstheme="minorEastAsia"/>
          <w:b/>
          <w:color w:val="auto"/>
          <w:sz w:val="24"/>
          <w:szCs w:val="24"/>
          <w:highlight w:val="none"/>
          <w:lang w:val="en-US"/>
        </w:rPr>
      </w:pPr>
      <w:r>
        <w:rPr>
          <w:rFonts w:hint="eastAsia" w:asciiTheme="minorEastAsia" w:hAnsiTheme="minorEastAsia" w:eastAsiaTheme="minorEastAsia" w:cstheme="minorEastAsia"/>
          <w:b/>
          <w:color w:val="auto"/>
          <w:sz w:val="24"/>
          <w:szCs w:val="24"/>
          <w:highlight w:val="none"/>
          <w:lang w:val="en-US"/>
        </w:rPr>
        <w:t xml:space="preserve">（2）投标报价低于采购项目最高限价45%的，即投标报价&lt;采购项目最高限价×45%；</w:t>
      </w:r>
      <w:r/>
    </w:p>
    <w:p>
      <w:pPr>
        <w:pStyle w:val="1018"/>
        <w:ind w:firstLine="482"/>
        <w:spacing w:line="360" w:lineRule="auto"/>
        <w:rPr>
          <w:rFonts w:hint="eastAsia" w:asciiTheme="minorEastAsia" w:hAnsiTheme="minorEastAsia" w:eastAsiaTheme="minorEastAsia" w:cstheme="minorEastAsia"/>
          <w:b/>
          <w:color w:val="auto"/>
          <w:sz w:val="24"/>
          <w:szCs w:val="24"/>
          <w:highlight w:val="none"/>
          <w:lang w:val="en-US"/>
        </w:rPr>
      </w:pPr>
      <w:r>
        <w:rPr>
          <w:rFonts w:hint="eastAsia" w:asciiTheme="minorEastAsia" w:hAnsiTheme="minorEastAsia" w:eastAsiaTheme="minorEastAsia" w:cstheme="minorEastAsia"/>
          <w:b/>
          <w:color w:val="auto"/>
          <w:sz w:val="24"/>
          <w:szCs w:val="24"/>
          <w:highlight w:val="none"/>
          <w:lang w:val="en-US"/>
        </w:rPr>
        <w:t xml:space="preserve">（3）评标委员会认定的投标人报价过低、有可能影响产品质量或者不能诚信履约的其他情形。</w:t>
      </w:r>
      <w:r/>
    </w:p>
    <w:p>
      <w:pPr>
        <w:ind w:firstLine="482"/>
        <w:spacing w:line="360" w:lineRule="auto"/>
        <w:rPr>
          <w:rFonts w:hint="eastAsia" w:ascii="宋体" w:hAnsi="宋体" w:cs="宋体"/>
          <w:color w:val="auto"/>
          <w:szCs w:val="24"/>
          <w:highlight w:val="none"/>
        </w:rPr>
      </w:pPr>
      <w:r/>
      <w:bookmarkStart w:id="30" w:name="OLE_LINK3"/>
      <w:r/>
      <w:bookmarkStart w:id="31" w:name="OLE_LINK4"/>
      <w:r>
        <w:rPr>
          <w:rFonts w:hint="eastAsia" w:asciiTheme="minorEastAsia" w:hAnsiTheme="minorEastAsia" w:eastAsiaTheme="minorEastAsia" w:cstheme="minorEastAsia"/>
          <w:b/>
          <w:color w:val="auto"/>
          <w:szCs w:val="24"/>
          <w:highlight w:val="none"/>
        </w:rPr>
        <w:t xml:space="preserve">29.5.2启动异常低价投标审查后，</w:t>
      </w:r>
      <w:bookmarkStart w:id="32" w:name="OLE_LINK1"/>
      <w:r/>
      <w:bookmarkStart w:id="33" w:name="OLE_LINK2"/>
      <w:r>
        <w:rPr>
          <w:rFonts w:hint="eastAsia" w:asciiTheme="minorEastAsia" w:hAnsiTheme="minorEastAsia" w:eastAsiaTheme="minorEastAsia" w:cstheme="minorEastAsia"/>
          <w:b/>
          <w:color w:val="auto"/>
          <w:szCs w:val="24"/>
          <w:highlight w:val="none"/>
        </w:rPr>
        <w:t xml:space="preserve">评标委员会</w:t>
      </w:r>
      <w:bookmarkEnd w:id="32"/>
      <w:r/>
      <w:bookmarkEnd w:id="33"/>
      <w:r>
        <w:rPr>
          <w:rFonts w:hint="eastAsia" w:asciiTheme="minorEastAsia" w:hAnsiTheme="minorEastAsia" w:eastAsiaTheme="minorEastAsia" w:cstheme="minorEastAsia"/>
          <w:b/>
          <w:color w:val="auto"/>
          <w:szCs w:val="24"/>
          <w:highlight w:val="none"/>
        </w:rPr>
        <w:t xml:space="preserve">应当要求相关投标人在评标现场合理的时间内，提供项目具体成本测算等与报价合理性相关的书面说明及相关证明材料</w:t>
      </w:r>
      <w:bookmarkStart w:id="34" w:name="OLE_LINK10"/>
      <w:r/>
      <w:bookmarkStart w:id="35" w:name="OLE_LINK9"/>
      <w:r>
        <w:rPr>
          <w:rFonts w:hint="eastAsia" w:asciiTheme="minorEastAsia" w:hAnsiTheme="minorEastAsia" w:eastAsiaTheme="minorEastAsia" w:cstheme="minorEastAsia"/>
          <w:b/>
          <w:color w:val="auto"/>
          <w:szCs w:val="24"/>
          <w:highlight w:val="none"/>
        </w:rPr>
        <w:t xml:space="preserve">，</w:t>
      </w:r>
      <w:bookmarkEnd w:id="34"/>
      <w:r/>
      <w:bookmarkEnd w:id="35"/>
      <w:r>
        <w:rPr>
          <w:rFonts w:hint="eastAsia" w:asciiTheme="minorEastAsia" w:hAnsiTheme="minorEastAsia" w:eastAsiaTheme="minorEastAsia" w:cstheme="minorEastAsia"/>
          <w:b/>
          <w:color w:val="auto"/>
          <w:szCs w:val="24"/>
          <w:highlight w:val="none"/>
        </w:rPr>
        <w:t xml:space="preserve">对投标价格作出解释，由评标委员会结合同类产品在主要电商平台的价格、该行业当地</w:t>
      </w:r>
      <w:bookmarkStart w:id="36" w:name="OLE_LINK8"/>
      <w:r/>
      <w:bookmarkStart w:id="37" w:name="OLE_LINK7"/>
      <w:r>
        <w:rPr>
          <w:rFonts w:hint="eastAsia" w:asciiTheme="minorEastAsia" w:hAnsiTheme="minorEastAsia" w:eastAsiaTheme="minorEastAsia" w:cstheme="minorEastAsia"/>
          <w:b/>
          <w:color w:val="auto"/>
          <w:szCs w:val="24"/>
          <w:highlight w:val="none"/>
        </w:rPr>
        <w:t xml:space="preserve">薪资</w:t>
      </w:r>
      <w:bookmarkEnd w:id="36"/>
      <w:r/>
      <w:bookmarkEnd w:id="37"/>
      <w:r>
        <w:rPr>
          <w:rFonts w:hint="eastAsia" w:asciiTheme="minorEastAsia" w:hAnsiTheme="minorEastAsia" w:eastAsiaTheme="minorEastAsia" w:cstheme="minorEastAsia"/>
          <w:b/>
          <w:color w:val="auto"/>
          <w:szCs w:val="24"/>
          <w:highlight w:val="none"/>
        </w:rPr>
        <w:t xml:space="preserve">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bookmarkEnd w:id="27"/>
      <w:r/>
      <w:bookmarkEnd w:id="30"/>
      <w:r/>
      <w:bookmarkEnd w:id="31"/>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29.6采购人或者采购代理机构将拒绝被确定为非实质性响应的投标，投标人不能通过修正或撤销不符之处而使其投标成为实质性响应的投标。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30.投标的澄清</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30.1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30.2本项目投标人的澄清、说明或者补正采用线上澄清：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30.3投标人对投标文件的澄清不得改变投标的价格（校核时发现的算术错误除外）及实质内容。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31.无效投标和废标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31.1投标人存在下列情况之一的，投标无效：</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31.1.1投标文件未按招标文件要求签署、盖章的；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31.1.2不具备招标文件中规定的资格要求的；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31.1.3报价超过招标文件中规定的预算金额或者最高限价的；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31.1.4投标文件含有采购人不能接受的附加条件的；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31.1.5</w:t>
      </w:r>
      <w:r>
        <w:rPr>
          <w:rFonts w:hint="eastAsia" w:ascii="宋体" w:hAnsi="宋体"/>
          <w:bCs/>
          <w:color w:val="auto"/>
          <w:szCs w:val="24"/>
          <w:highlight w:val="none"/>
        </w:rPr>
        <w:t xml:space="preserve">机器码检查中，出现不同投标人投标文件机器码一致情形的；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31.1.6法律、法规和招标文件规定的其他无效情形。</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31.2在招标采购中，出现下列情形之一的，应予废标：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31.2.1符合专业条件的投标人或者对招标文件作实质响应的投标人不足三家的；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31.2.2出现影响采购公正的违法、违规行为的；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31.2.3投标人的报价均超过了采购预算，采购人不能支付的；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31.2.4因重大变故，采购任务取消的。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32.投标文件的评价和比较</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32.1评标委员会将仅对按照本须知有关规定确定为实质上响应招标文件要求的投标文件进行评价和比较。</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32.2本次招标评标采用综合评分法，具体内容详见招标文件。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32.3评价和比较采用综合评分法，评标委员会严格按照招标文件的要求、条件、评分标准，对所提供货物或服务的先进性、可靠性、服务期限、质量保证承诺等实质性响应内容进行比较报价。</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32.4最低的投标报价或最高的折扣比例是中标的重要条件，但不是唯一条件。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七、授予合同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33.中标人的确认</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33.1评标委员会根据投标人资格审查情况，对投标文件进行评价和比较，按照评标办法和标准进行评标，由采购人授权评标委员会在候选投标人名单中直接确定中标人。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33.2经评标委员会评审并确定中标人后，采购人或者采购代理机构</w:t>
      </w:r>
      <w:r>
        <w:rPr>
          <w:rFonts w:hint="eastAsia" w:ascii="宋体" w:hAnsi="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33.3在政府采购合同履行中，采购人需追加与合同标的相同的货物、工程或者服务的，在不改变合同其他条款的前提下，可以与投标人协商签订补充合同，但所有补充合同的采购金额不得超过原合同采购金额的百分之十。</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34.合同授予标准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35.中标通知书</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35.1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35.2中标通知书发出后，采购人不得违法改变中标结果，中标人无正当理由不得放弃中标。</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35.3中标通知书将成为合同的组成部分。</w:t>
      </w:r>
      <w:r/>
    </w:p>
    <w:p>
      <w:pPr>
        <w:pStyle w:val="949"/>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36.合同的签订</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36.1中标人应按中标通知书中规定的时间和地点，由法定代表人或代理人与采购人代表签订合同。否则按放弃中标权处理。</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36.3签订合同及合同条款应以招标文件和中标人的投标文件及其澄清文件为依据。</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八、其他事项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37.代理服务费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本项目代理服务费为</w:t>
      </w:r>
      <w:r>
        <w:rPr>
          <w:rFonts w:hint="eastAsia" w:ascii="宋体" w:hAnsi="宋体" w:cs="宋体"/>
          <w:bCs/>
          <w:color w:val="auto"/>
          <w:highlight w:val="none"/>
          <w:u w:val="single"/>
          <w:lang w:val="zh-CN"/>
        </w:rPr>
        <w:t xml:space="preserve">人民币肆万伍仟捌佰元整（￥45800.00）</w:t>
      </w:r>
      <w:r>
        <w:rPr>
          <w:rFonts w:hint="eastAsia" w:ascii="宋体" w:hAnsi="宋体" w:cs="宋体"/>
          <w:color w:val="auto"/>
          <w:szCs w:val="24"/>
          <w:highlight w:val="none"/>
        </w:rPr>
        <w:t xml:space="preserve">，中标人应在领取中标通知书时向代理公司支付代理服务费。中标人在投标报价时应综合考虑该费用。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账户名：苏州公诚建设项目咨询有限公司</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开户行：江苏银行股份有限公司苏州相城支行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账号：30090188000119733</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37.1中标人须按标准计算并支付代理服务费，该费用应在领取中标通知书时付清。</w:t>
      </w:r>
      <w:r/>
    </w:p>
    <w:p>
      <w:pPr>
        <w:pStyle w:val="949"/>
        <w:ind w:firstLine="48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37.2中标人如果未按规定支付代理服务费，采购代理机构将保留诉讼的权利。</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38.监督和公证</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38.1政府有关监督部门将对招投标全过程进行监督。</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39.未尽事宜</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39.1按《中华人民共和国政府采购法》及其他有关法律法规的规定执行。</w:t>
      </w:r>
      <w:r/>
    </w:p>
    <w:p>
      <w:pPr>
        <w:pStyle w:val="932"/>
        <w:jc w:val="center"/>
        <w:keepLines w:val="0"/>
        <w:keepNext w:val="0"/>
        <w:spacing w:before="0" w:after="0"/>
        <w:rPr>
          <w:rFonts w:hint="eastAsia" w:ascii="宋体" w:hAnsi="宋体" w:eastAsia="宋体" w:cs="宋体"/>
          <w:color w:val="auto"/>
          <w:highlight w:val="none"/>
        </w:rPr>
      </w:pPr>
      <w:r>
        <w:rPr>
          <w:rFonts w:hint="eastAsia" w:ascii="宋体" w:hAnsi="宋体" w:eastAsia="宋体" w:cs="宋体"/>
          <w:b w:val="0"/>
          <w:color w:val="auto"/>
          <w:sz w:val="21"/>
          <w:szCs w:val="21"/>
          <w:highlight w:val="none"/>
        </w:rPr>
        <w:br w:type="page" w:clear="all"/>
      </w:r>
      <w:bookmarkStart w:id="38" w:name="_Toc8470"/>
      <w:r/>
      <w:bookmarkStart w:id="39" w:name="_Toc23721"/>
      <w:r/>
      <w:bookmarkStart w:id="40" w:name="_Toc14502"/>
      <w:r>
        <w:rPr>
          <w:rStyle w:val="1647"/>
          <w:rFonts w:hint="eastAsia" w:ascii="宋体" w:hAnsi="宋体" w:cs="宋体"/>
          <w:b/>
          <w:color w:val="auto"/>
          <w:sz w:val="44"/>
          <w:szCs w:val="44"/>
          <w:highlight w:val="none"/>
        </w:rPr>
        <w:t xml:space="preserve">第三章 投标文件格式</w:t>
      </w:r>
      <w:bookmarkEnd w:id="38"/>
      <w:r/>
      <w:bookmarkEnd w:id="39"/>
      <w:r/>
      <w:bookmarkEnd w:id="40"/>
      <w:r/>
      <w:r/>
    </w:p>
    <w:p>
      <w:pPr>
        <w:pStyle w:val="949"/>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说明：</w:t>
      </w:r>
      <w:r/>
    </w:p>
    <w:p>
      <w:pPr>
        <w:pStyle w:val="949"/>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对本章所有的投标文件格式，投标人可根据自身情况进行补充和修改，但补充和修改不得造成与本格式内容有实质性的违背。</w:t>
      </w:r>
      <w:r/>
    </w:p>
    <w:p>
      <w:pPr>
        <w:pStyle w:val="949"/>
        <w:ind w:firstLine="480"/>
        <w:spacing w:line="360" w:lineRule="auto"/>
        <w:rPr>
          <w:rFonts w:hint="eastAsia" w:ascii="宋体" w:hAnsi="宋体" w:cs="宋体"/>
          <w:color w:val="auto"/>
          <w:szCs w:val="24"/>
          <w:highlight w:val="none"/>
        </w:rPr>
      </w:pPr>
      <w:r/>
      <w:bookmarkStart w:id="41" w:name="_Toc388026586"/>
      <w:r>
        <w:rPr>
          <w:rFonts w:hint="eastAsia" w:ascii="宋体" w:hAnsi="宋体" w:cs="宋体"/>
          <w:color w:val="auto"/>
          <w:szCs w:val="24"/>
          <w:highlight w:val="none"/>
        </w:rPr>
        <w:t xml:space="preserve">1、（投标人）法定代表人授权委托书</w:t>
      </w:r>
      <w:r/>
    </w:p>
    <w:p>
      <w:pPr>
        <w:pStyle w:val="949"/>
        <w:ind w:firstLine="0"/>
        <w:rPr>
          <w:rFonts w:hint="eastAsia" w:ascii="宋体" w:hAnsi="宋体" w:cs="宋体"/>
          <w:color w:val="auto"/>
          <w:szCs w:val="24"/>
          <w:highlight w:val="none"/>
        </w:rPr>
      </w:pPr>
      <w:r>
        <w:rPr>
          <w:rFonts w:hint="eastAsia" w:ascii="宋体" w:hAnsi="宋体" w:cs="宋体"/>
          <w:color w:val="auto"/>
          <w:szCs w:val="24"/>
          <w:highlight w:val="none"/>
        </w:rPr>
      </w:r>
      <w:r/>
    </w:p>
    <w:p>
      <w:pPr>
        <w:pStyle w:val="949"/>
        <w:jc w:val="center"/>
        <w:rPr>
          <w:rFonts w:hint="eastAsia" w:ascii="宋体" w:hAnsi="宋体" w:cs="宋体"/>
          <w:color w:val="auto"/>
          <w:szCs w:val="24"/>
          <w:highlight w:val="none"/>
        </w:rPr>
      </w:pPr>
      <w:r>
        <w:rPr>
          <w:rFonts w:hint="eastAsia" w:ascii="宋体" w:hAnsi="宋体" w:cs="宋体"/>
          <w:color w:val="auto"/>
          <w:szCs w:val="24"/>
          <w:highlight w:val="none"/>
        </w:rPr>
      </w:r>
      <w:r/>
    </w:p>
    <w:p>
      <w:pPr>
        <w:pStyle w:val="949"/>
        <w:jc w:val="center"/>
        <w:rPr>
          <w:rFonts w:hint="eastAsia" w:ascii="宋体" w:hAnsi="宋体" w:cs="宋体"/>
          <w:color w:val="auto"/>
          <w:szCs w:val="24"/>
          <w:highlight w:val="none"/>
        </w:rPr>
      </w:pPr>
      <w:r>
        <w:rPr>
          <w:rFonts w:hint="eastAsia" w:ascii="宋体" w:hAnsi="宋体" w:cs="宋体"/>
          <w:color w:val="auto"/>
          <w:szCs w:val="24"/>
          <w:highlight w:val="none"/>
        </w:rPr>
        <w:t xml:space="preserve">法定代表人授权委托书</w:t>
      </w:r>
      <w:r/>
    </w:p>
    <w:p>
      <w:pPr>
        <w:pStyle w:val="949"/>
        <w:rPr>
          <w:rFonts w:hint="eastAsia" w:ascii="宋体" w:hAnsi="宋体" w:cs="宋体"/>
          <w:color w:val="auto"/>
          <w:szCs w:val="24"/>
          <w:highlight w:val="none"/>
        </w:rPr>
      </w:pPr>
      <w:r>
        <w:rPr>
          <w:rFonts w:hint="eastAsia" w:ascii="宋体" w:hAnsi="宋体" w:cs="宋体"/>
          <w:color w:val="auto"/>
          <w:szCs w:val="24"/>
          <w:highlight w:val="none"/>
        </w:rPr>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本授权委托书声明：我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（姓名）系</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（投标人名称）的法定代表人，现授权委托</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单位名称）的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（姓名）为我公司代理人，以本公司的名义参加苏州公诚建设项目咨询有限公司组织实施的编号为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号的招标活动。代理人在开标、评标、合同谈判过程中所签署的一切文件和处理与这有关的一切事务，我均予以承认。</w:t>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代理人无转委托权。特此委托。</w:t>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w:t>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投标人：（盖章）</w:t>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法定代表人：（签字或盖章）</w:t>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代理人：（签字或盖章）</w:t>
      </w:r>
      <w:r/>
    </w:p>
    <w:p>
      <w:pPr>
        <w:pStyle w:val="949"/>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日期：    年   月   日</w:t>
      </w:r>
      <w:r/>
    </w:p>
    <w:p>
      <w:pPr>
        <w:pStyle w:val="1026"/>
        <w:rPr>
          <w:rFonts w:hint="eastAsia" w:hAnsi="宋体" w:eastAsia="宋体" w:cs="宋体"/>
          <w:color w:val="auto"/>
          <w:sz w:val="24"/>
          <w:szCs w:val="24"/>
          <w:highlight w:val="none"/>
        </w:rPr>
      </w:pPr>
      <w:r>
        <w:rPr>
          <w:rFonts w:hint="eastAsia" w:hAnsi="宋体" w:eastAsia="宋体" w:cs="宋体"/>
          <w:color w:val="auto"/>
          <w:sz w:val="24"/>
          <w:szCs w:val="24"/>
          <w:highlight w:val="none"/>
        </w:rPr>
        <w:br w:type="page" w:clear="all"/>
      </w:r>
      <w:r>
        <w:rPr>
          <w:rFonts w:hint="eastAsia" w:hAnsi="宋体" w:eastAsia="宋体" w:cs="宋体"/>
          <w:color w:val="auto"/>
          <w:sz w:val="24"/>
          <w:szCs w:val="24"/>
          <w:highlight w:val="none"/>
        </w:rPr>
        <w:t xml:space="preserve">2、投标函</w:t>
      </w:r>
      <w:r/>
    </w:p>
    <w:p>
      <w:pPr>
        <w:pStyle w:val="1026"/>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我们收到贵公司 </w:t>
      </w:r>
      <w:r>
        <w:rPr>
          <w:rFonts w:hint="eastAsia" w:ascii="宋体" w:hAnsi="宋体" w:cs="宋体"/>
          <w:color w:val="auto"/>
          <w:szCs w:val="24"/>
          <w:highlight w:val="none"/>
          <w:u w:val="single"/>
          <w:lang w:val="zh-CN"/>
        </w:rPr>
        <w:t xml:space="preserve">           </w:t>
      </w:r>
      <w:r>
        <w:rPr>
          <w:rFonts w:hint="eastAsia" w:ascii="宋体" w:hAnsi="宋体" w:cs="宋体"/>
          <w:color w:val="auto"/>
          <w:szCs w:val="24"/>
          <w:highlight w:val="none"/>
          <w:lang w:val="zh-CN"/>
        </w:rPr>
        <w:t xml:space="preserve">号招标文件，经仔细阅读和研究，我们决定参加投标。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1、我们同意接受招标文件的全部内容和条件，并按此确定本次投标的全部内容，以本投标文件向你方招标的全部内容进行投标。</w:t>
      </w:r>
      <w:r>
        <w:rPr>
          <w:rFonts w:hint="eastAsia" w:ascii="宋体" w:hAnsi="宋体" w:cs="宋体"/>
          <w:color w:val="auto"/>
          <w:szCs w:val="24"/>
          <w:highlight w:val="none"/>
          <w:lang w:eastAsia="zh-Hans"/>
        </w:rPr>
        <w:t xml:space="preserve">为免疑义，</w:t>
      </w:r>
      <w:r>
        <w:rPr>
          <w:rFonts w:hint="eastAsia" w:ascii="宋体" w:hAnsi="宋体" w:cs="宋体"/>
          <w:color w:val="auto"/>
          <w:szCs w:val="24"/>
          <w:highlight w:val="none"/>
        </w:rPr>
        <w:t xml:space="preserve">除非合同中另有规定，本次投标报价包含应由我们承担、招标文件要求及隐含的为完成本项目所有内容和伴随服务。投标报价为最终报价，在合同实施期间不因市场变化因素而变动。除非因特殊原因并经买卖双方协商同意，我们不再要求追加任何费用。</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2、如果我们的投标书被接受，我们将严格履行招标文件中规定的每一项要求，按期、按质、按量履行合同的义务。</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3、我们同意按招标文件中的规定，本投标书的有效期限为开标后</w:t>
      </w:r>
      <w:r>
        <w:rPr>
          <w:rFonts w:hint="eastAsia" w:ascii="宋体" w:hAnsi="宋体" w:cs="宋体"/>
          <w:color w:val="auto"/>
          <w:szCs w:val="24"/>
          <w:highlight w:val="none"/>
          <w:u w:val="single"/>
          <w:lang w:val="zh-CN"/>
        </w:rPr>
        <w:t xml:space="preserve">    </w:t>
      </w:r>
      <w:r>
        <w:rPr>
          <w:rFonts w:hint="eastAsia" w:ascii="宋体" w:hAnsi="宋体" w:cs="宋体"/>
          <w:color w:val="auto"/>
          <w:szCs w:val="24"/>
          <w:highlight w:val="none"/>
          <w:lang w:val="zh-CN"/>
        </w:rPr>
        <w:t xml:space="preserve">天。</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4、我们愿意提供招标人在招标文件中要求的所有资料。</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rPr>
        <w:t xml:space="preserve">5</w:t>
      </w:r>
      <w:r>
        <w:rPr>
          <w:rFonts w:hint="eastAsia" w:ascii="宋体" w:hAnsi="宋体" w:cs="宋体"/>
          <w:color w:val="auto"/>
          <w:szCs w:val="24"/>
          <w:highlight w:val="none"/>
          <w:lang w:val="zh-CN"/>
        </w:rPr>
        <w:t xml:space="preserve">、我们愿意遵守投标邀请及招标文件中所列的收费标准。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6</w:t>
      </w:r>
      <w:r>
        <w:rPr>
          <w:rFonts w:hint="eastAsia" w:ascii="宋体" w:hAnsi="宋体" w:cs="宋体"/>
          <w:color w:val="auto"/>
          <w:szCs w:val="24"/>
          <w:highlight w:val="none"/>
          <w:lang w:val="zh-CN"/>
        </w:rPr>
        <w:t xml:space="preserve">、我们承诺该项投标在开标后的全过程中保持有效，不作任何更改和变动。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7</w:t>
      </w:r>
      <w:r>
        <w:rPr>
          <w:rFonts w:hint="eastAsia" w:ascii="宋体" w:hAnsi="宋体" w:cs="宋体"/>
          <w:color w:val="auto"/>
          <w:szCs w:val="24"/>
          <w:highlight w:val="none"/>
          <w:lang w:val="zh-CN"/>
        </w:rPr>
        <w:t xml:space="preserve">、如果我们中标，我们愿意按招标文件规定的标准向招标代理机构支付</w:t>
      </w:r>
      <w:r>
        <w:rPr>
          <w:rFonts w:hint="eastAsia" w:ascii="宋体" w:hAnsi="宋体" w:cs="宋体"/>
          <w:color w:val="auto"/>
          <w:szCs w:val="24"/>
          <w:highlight w:val="none"/>
        </w:rPr>
        <w:t xml:space="preserve">代理</w:t>
      </w:r>
      <w:r>
        <w:rPr>
          <w:rFonts w:hint="eastAsia" w:ascii="宋体" w:hAnsi="宋体" w:cs="宋体"/>
          <w:color w:val="auto"/>
          <w:szCs w:val="24"/>
          <w:highlight w:val="none"/>
          <w:lang w:val="zh-CN"/>
        </w:rPr>
        <w:t xml:space="preserve">服务费；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8</w:t>
      </w:r>
      <w:r>
        <w:rPr>
          <w:rFonts w:hint="eastAsia" w:ascii="宋体" w:hAnsi="宋体" w:cs="宋体"/>
          <w:color w:val="auto"/>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9</w:t>
      </w:r>
      <w:r>
        <w:rPr>
          <w:rFonts w:hint="eastAsia" w:ascii="宋体" w:hAnsi="宋体" w:cs="宋体"/>
          <w:color w:val="auto"/>
          <w:szCs w:val="24"/>
          <w:highlight w:val="none"/>
          <w:lang w:val="zh-CN"/>
        </w:rPr>
        <w:t xml:space="preserve">、我们愿意按照《中华人民共和国民法典》履行自己应该承担的全部责任。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10</w:t>
      </w:r>
      <w:r>
        <w:rPr>
          <w:rFonts w:hint="eastAsia" w:ascii="宋体" w:hAnsi="宋体" w:cs="宋体"/>
          <w:color w:val="auto"/>
          <w:szCs w:val="24"/>
          <w:highlight w:val="none"/>
          <w:lang w:val="zh-CN"/>
        </w:rPr>
        <w:t xml:space="preserve">、综合说明：</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（1）伴随服务及配合措施；</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zh-CN"/>
        </w:rPr>
        <w:t xml:space="preserve">要求甲方提供的配合</w:t>
      </w:r>
      <w:r>
        <w:rPr>
          <w:rFonts w:hint="eastAsia" w:ascii="宋体" w:hAnsi="宋体" w:cs="宋体"/>
          <w:color w:val="auto"/>
          <w:szCs w:val="24"/>
          <w:highlight w:val="none"/>
        </w:rPr>
        <w:t xml:space="preserve">；</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（3）对招标文件有不同意见的偏离说明；</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（4）其它说明。</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所有有关标书的函电，请按下列地址联系：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单位：</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联系人：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地址：</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邮政编码：</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联系电话：</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传真：</w:t>
      </w:r>
      <w:r/>
    </w:p>
    <w:p>
      <w:pPr>
        <w:ind w:firstLine="28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投标人：（公章）</w:t>
      </w:r>
      <w:r/>
    </w:p>
    <w:p>
      <w:pPr>
        <w:ind w:firstLine="28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法定代表人或被授权人：（签字或签章）</w:t>
      </w:r>
      <w:r/>
    </w:p>
    <w:p>
      <w:pPr>
        <w:ind w:firstLine="28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日期：    年   月   日</w:t>
      </w:r>
      <w:r/>
    </w:p>
    <w:p>
      <w:pPr>
        <w:spacing w:line="360" w:lineRule="auto"/>
        <w:rPr>
          <w:rFonts w:hint="eastAsia" w:ascii="宋体" w:hAnsi="宋体" w:cs="宋体"/>
          <w:color w:val="auto"/>
          <w:szCs w:val="24"/>
          <w:highlight w:val="none"/>
        </w:rPr>
      </w:pPr>
      <w:r>
        <w:rPr>
          <w:rFonts w:hint="eastAsia" w:ascii="宋体" w:hAnsi="宋体" w:cs="宋体"/>
          <w:b/>
          <w:color w:val="auto"/>
          <w:szCs w:val="24"/>
          <w:highlight w:val="none"/>
        </w:rPr>
        <w:br w:type="page" w:clear="all"/>
      </w:r>
      <w:bookmarkStart w:id="42" w:name="_Toc24642"/>
      <w:r/>
      <w:r/>
    </w:p>
    <w:p>
      <w:pPr>
        <w:pStyle w:val="1026"/>
        <w:ind w:firstLine="520"/>
        <w:spacing w:line="360" w:lineRule="auto"/>
        <w:rPr>
          <w:rFonts w:hint="eastAsia" w:hAnsi="宋体" w:eastAsia="宋体" w:cs="宋体"/>
          <w:color w:val="auto"/>
          <w:sz w:val="24"/>
          <w:szCs w:val="24"/>
          <w:highlight w:val="none"/>
        </w:rPr>
      </w:pPr>
      <w:r/>
      <w:bookmarkStart w:id="43" w:name="_Toc16731"/>
      <w:r/>
      <w:bookmarkStart w:id="44" w:name="_Toc21831"/>
      <w:r>
        <w:rPr>
          <w:rFonts w:hint="eastAsia" w:hAnsi="宋体" w:eastAsia="宋体" w:cs="宋体"/>
          <w:color w:val="auto"/>
          <w:szCs w:val="24"/>
          <w:highlight w:val="none"/>
        </w:rPr>
        <w:t xml:space="preserve">3、</w:t>
      </w:r>
      <w:r>
        <w:rPr>
          <w:rFonts w:hint="eastAsia" w:hAnsi="宋体" w:eastAsia="宋体" w:cs="宋体"/>
          <w:color w:val="auto"/>
          <w:sz w:val="24"/>
          <w:szCs w:val="24"/>
          <w:highlight w:val="none"/>
        </w:rPr>
        <w:t xml:space="preserve">开标一览表</w:t>
      </w:r>
      <w:r/>
    </w:p>
    <w:p>
      <w:pPr>
        <w:pStyle w:val="1656"/>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1656"/>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开标一览表（总报价）</w:t>
      </w:r>
      <w:r/>
    </w:p>
    <w:p>
      <w:pPr>
        <w:contextualSpacing/>
        <w:ind w:firstLine="480"/>
        <w:spacing w:line="600" w:lineRule="exact"/>
        <w:rPr>
          <w:rFonts w:hint="eastAsia" w:ascii="宋体" w:hAnsi="宋体" w:cs="宋体"/>
          <w:color w:val="auto"/>
          <w:highlight w:val="none"/>
        </w:rPr>
      </w:pPr>
      <w:r>
        <w:rPr>
          <w:rFonts w:hint="eastAsia" w:ascii="宋体" w:hAnsi="宋体" w:cs="宋体"/>
          <w:color w:val="auto"/>
          <w:highlight w:val="none"/>
        </w:rPr>
        <w:t xml:space="preserve">投标人全称（加盖公章）：</w:t>
      </w:r>
      <w:bookmarkStart w:id="45" w:name="TBR"/>
      <w:r/>
      <w:bookmarkEnd w:id="45"/>
      <w:r/>
      <w:r/>
    </w:p>
    <w:p>
      <w:pPr>
        <w:contextualSpacing/>
        <w:ind w:firstLine="480"/>
        <w:spacing w:line="600" w:lineRule="exact"/>
        <w:rPr>
          <w:rFonts w:hint="eastAsia" w:ascii="宋体" w:hAnsi="宋体" w:cs="宋体"/>
          <w:color w:val="auto"/>
          <w:highlight w:val="none"/>
        </w:rPr>
      </w:pPr>
      <w:r>
        <w:rPr>
          <w:rFonts w:hint="eastAsia" w:ascii="宋体" w:hAnsi="宋体" w:cs="宋体"/>
          <w:color w:val="auto"/>
          <w:highlight w:val="none"/>
        </w:rPr>
        <w:t xml:space="preserve">项目编号：</w:t>
      </w:r>
      <w:bookmarkStart w:id="46" w:name="XMBH"/>
      <w:r/>
      <w:bookmarkEnd w:id="46"/>
      <w:r/>
      <w:r/>
    </w:p>
    <w:p>
      <w:pPr>
        <w:contextualSpacing/>
        <w:ind w:firstLine="480"/>
        <w:spacing w:line="600" w:lineRule="exact"/>
        <w:rPr>
          <w:rFonts w:hint="eastAsia" w:ascii="宋体" w:hAnsi="宋体" w:cs="宋体"/>
          <w:color w:val="auto"/>
          <w:highlight w:val="none"/>
        </w:rPr>
      </w:pPr>
      <w:r>
        <w:rPr>
          <w:rFonts w:hint="eastAsia" w:ascii="宋体" w:hAnsi="宋体" w:cs="宋体"/>
          <w:color w:val="auto"/>
          <w:highlight w:val="none"/>
        </w:rPr>
        <w:t xml:space="preserve">分包号：</w:t>
      </w:r>
      <w:bookmarkStart w:id="47" w:name="FBH"/>
      <w:r/>
      <w:bookmarkEnd w:id="47"/>
      <w:r/>
      <w:r/>
    </w:p>
    <w:tbl>
      <w:tblPr>
        <w:tblStyle w:val="942"/>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9"/>
        <w:gridCol w:w="7181"/>
      </w:tblGrid>
      <w:tr>
        <w:trPr>
          <w:cantSplit/>
          <w:trHeight w:val="1098"/>
        </w:trPr>
        <w:tc>
          <w:tcPr>
            <w:tcW w:w="2779" w:type="dxa"/>
            <w:vAlign w:val="center"/>
            <w:textDirection w:val="lrTb"/>
            <w:noWrap w:val="false"/>
          </w:tcPr>
          <w:p>
            <w:pPr>
              <w:contextualSpacing/>
              <w:jc w:val="center"/>
              <w:spacing w:line="600" w:lineRule="exact"/>
              <w:rPr>
                <w:rFonts w:hint="eastAsia" w:ascii="宋体" w:hAnsi="宋体" w:cs="宋体"/>
                <w:color w:val="auto"/>
                <w:highlight w:val="none"/>
              </w:rPr>
            </w:pPr>
            <w:r>
              <w:rPr>
                <w:rFonts w:hint="eastAsia" w:ascii="宋体" w:hAnsi="宋体" w:cs="宋体"/>
                <w:color w:val="auto"/>
                <w:highlight w:val="none"/>
              </w:rPr>
              <w:t xml:space="preserve">项目名称</w:t>
            </w:r>
            <w:r/>
          </w:p>
        </w:tc>
        <w:tc>
          <w:tcPr>
            <w:tcW w:w="7181" w:type="dxa"/>
            <w:vAlign w:val="center"/>
            <w:textDirection w:val="lrTb"/>
            <w:noWrap w:val="false"/>
          </w:tcPr>
          <w:p>
            <w:pPr>
              <w:contextualSpacing/>
              <w:jc w:val="center"/>
              <w:spacing w:line="600" w:lineRule="exact"/>
              <w:rPr>
                <w:rFonts w:hint="eastAsia" w:ascii="宋体" w:hAnsi="宋体" w:cs="宋体"/>
                <w:color w:val="auto"/>
                <w:highlight w:val="none"/>
              </w:rPr>
            </w:pPr>
            <w:r>
              <w:rPr>
                <w:rFonts w:hint="eastAsia" w:ascii="宋体" w:hAnsi="宋体" w:cs="宋体"/>
                <w:color w:val="auto"/>
                <w:highlight w:val="none"/>
              </w:rPr>
              <w:t xml:space="preserve">投标总报价</w:t>
            </w:r>
            <w:r/>
          </w:p>
        </w:tc>
      </w:tr>
      <w:tr>
        <w:trPr>
          <w:cantSplit/>
          <w:trHeight w:val="1697"/>
        </w:trPr>
        <w:tc>
          <w:tcPr>
            <w:tcW w:w="2779" w:type="dxa"/>
            <w:vAlign w:val="center"/>
            <w:textDirection w:val="lrTb"/>
            <w:noWrap w:val="false"/>
          </w:tcPr>
          <w:p>
            <w:pPr>
              <w:contextualSpacing/>
              <w:spacing w:line="600" w:lineRule="exact"/>
              <w:rPr>
                <w:rFonts w:hint="eastAsia" w:ascii="宋体" w:hAnsi="宋体" w:cs="宋体"/>
                <w:color w:val="auto"/>
                <w:highlight w:val="none"/>
              </w:rPr>
            </w:pPr>
            <w:r/>
            <w:bookmarkStart w:id="48" w:name="XMMC"/>
            <w:r/>
            <w:bookmarkEnd w:id="48"/>
            <w:r/>
            <w:r/>
          </w:p>
        </w:tc>
        <w:tc>
          <w:tcPr>
            <w:tcW w:w="7181" w:type="dxa"/>
            <w:vAlign w:val="center"/>
            <w:textDirection w:val="lrTb"/>
            <w:noWrap w:val="false"/>
          </w:tcPr>
          <w:p>
            <w:pPr>
              <w:contextualSpacing/>
              <w:jc w:val="left"/>
              <w:spacing w:line="600" w:lineRule="exact"/>
              <w:rPr>
                <w:rFonts w:hint="eastAsia" w:ascii="宋体" w:hAnsi="宋体" w:cs="宋体"/>
                <w:color w:val="auto"/>
                <w:highlight w:val="none"/>
              </w:rPr>
            </w:pPr>
            <w:r>
              <w:rPr>
                <w:rFonts w:hint="eastAsia" w:ascii="宋体" w:hAnsi="宋体" w:cs="宋体"/>
                <w:color w:val="auto"/>
                <w:highlight w:val="none"/>
              </w:rPr>
              <w:t xml:space="preserve">小写：</w:t>
            </w:r>
            <w:bookmarkStart w:id="49" w:name="JEXX"/>
            <w:r/>
            <w:bookmarkEnd w:id="49"/>
            <w:r>
              <w:rPr>
                <w:rFonts w:hint="eastAsia" w:ascii="宋体" w:hAnsi="宋体" w:cs="宋体"/>
                <w:color w:val="auto"/>
                <w:highlight w:val="none"/>
              </w:rPr>
              <w:t xml:space="preserve">     （元人民币）</w:t>
            </w:r>
            <w:r/>
          </w:p>
        </w:tc>
      </w:tr>
      <w:tr>
        <w:trPr>
          <w:cantSplit/>
          <w:trHeight w:val="1361"/>
        </w:trPr>
        <w:tc>
          <w:tcPr>
            <w:tcW w:w="2779" w:type="dxa"/>
            <w:vAlign w:val="center"/>
            <w:textDirection w:val="lrTb"/>
            <w:noWrap w:val="false"/>
          </w:tcPr>
          <w:p>
            <w:pPr>
              <w:contextualSpacing/>
              <w:jc w:val="center"/>
              <w:spacing w:line="600" w:lineRule="exact"/>
              <w:rPr>
                <w:rFonts w:hint="eastAsia" w:ascii="宋体" w:hAnsi="宋体" w:cs="宋体"/>
                <w:color w:val="auto"/>
                <w:highlight w:val="none"/>
              </w:rPr>
            </w:pPr>
            <w:r>
              <w:rPr>
                <w:rFonts w:hint="eastAsia" w:ascii="宋体" w:hAnsi="宋体" w:cs="宋体"/>
                <w:color w:val="auto"/>
                <w:highlight w:val="none"/>
              </w:rPr>
              <w:t xml:space="preserve">投标报价大写金额</w:t>
            </w:r>
            <w:r/>
          </w:p>
        </w:tc>
        <w:tc>
          <w:tcPr>
            <w:tcW w:w="7181" w:type="dxa"/>
            <w:vAlign w:val="center"/>
            <w:textDirection w:val="lrTb"/>
            <w:noWrap w:val="false"/>
          </w:tcPr>
          <w:p>
            <w:pPr>
              <w:contextualSpacing/>
              <w:spacing w:line="600" w:lineRule="exact"/>
              <w:rPr>
                <w:rFonts w:hint="eastAsia" w:ascii="宋体" w:hAnsi="宋体" w:cs="宋体"/>
                <w:color w:val="auto"/>
                <w:highlight w:val="none"/>
              </w:rPr>
            </w:pPr>
            <w:r/>
            <w:bookmarkStart w:id="50" w:name="JEDX"/>
            <w:r/>
            <w:bookmarkEnd w:id="50"/>
            <w:r/>
            <w:r/>
          </w:p>
        </w:tc>
      </w:tr>
    </w:tbl>
    <w:p>
      <w:pPr>
        <w:contextualSpacing/>
        <w:spacing w:line="600" w:lineRule="exact"/>
        <w:rPr>
          <w:rFonts w:hint="eastAsia" w:ascii="宋体" w:hAnsi="宋体" w:cs="宋体"/>
          <w:color w:val="auto"/>
          <w:highlight w:val="none"/>
        </w:rPr>
      </w:pPr>
      <w:r>
        <w:rPr>
          <w:rFonts w:hint="eastAsia" w:ascii="宋体" w:hAnsi="宋体" w:cs="宋体"/>
          <w:color w:val="auto"/>
          <w:highlight w:val="none"/>
        </w:rPr>
      </w:r>
      <w:r/>
    </w:p>
    <w:p>
      <w:pPr>
        <w:contextualSpacing/>
        <w:ind w:firstLine="480"/>
        <w:spacing w:line="600" w:lineRule="exact"/>
        <w:rPr>
          <w:rFonts w:hint="eastAsia" w:ascii="宋体" w:hAnsi="宋体" w:cs="宋体"/>
          <w:color w:val="auto"/>
          <w:highlight w:val="none"/>
        </w:rPr>
      </w:pPr>
      <w:r>
        <w:rPr>
          <w:rFonts w:hint="eastAsia" w:ascii="宋体" w:hAnsi="宋体" w:cs="宋体"/>
          <w:color w:val="auto"/>
          <w:highlight w:val="none"/>
        </w:rPr>
        <w:t xml:space="preserve">                                      日期：  </w:t>
      </w:r>
      <w:r>
        <w:rPr>
          <w:rFonts w:hint="eastAsia" w:ascii="宋体" w:hAnsi="宋体" w:cs="宋体"/>
          <w:color w:val="auto"/>
          <w:highlight w:val="none"/>
          <w:u w:val="single"/>
        </w:rPr>
        <w:t xml:space="preserve"> </w:t>
      </w:r>
      <w:bookmarkStart w:id="51" w:name="NF"/>
      <w:r/>
      <w:bookmarkEnd w:id="51"/>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bookmarkStart w:id="52" w:name="YF"/>
      <w:r/>
      <w:bookmarkEnd w:id="52"/>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bookmarkStart w:id="53" w:name="RI"/>
      <w:r/>
      <w:bookmarkEnd w:id="53"/>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填写说明：</w:t>
      </w:r>
      <w:r/>
    </w:p>
    <w:p>
      <w:pPr>
        <w:ind w:firstLine="480"/>
        <w:spacing w:line="360" w:lineRule="auto"/>
        <w:rPr>
          <w:rFonts w:hint="eastAsia" w:ascii="宋体" w:hAnsi="宋体" w:cs="宋体"/>
          <w:bCs/>
          <w:color w:val="auto"/>
          <w:highlight w:val="none"/>
        </w:rPr>
      </w:pPr>
      <w:r>
        <w:rPr>
          <w:rFonts w:hint="eastAsia" w:ascii="宋体" w:hAnsi="宋体" w:cs="宋体"/>
          <w:iCs/>
          <w:color w:val="auto"/>
          <w:highlight w:val="none"/>
        </w:rPr>
        <w:t xml:space="preserve">1、</w:t>
      </w:r>
      <w:r>
        <w:rPr>
          <w:rFonts w:hint="eastAsia" w:ascii="宋体" w:hAnsi="宋体" w:cs="宋体"/>
          <w:bCs/>
          <w:iCs/>
          <w:color w:val="auto"/>
          <w:highlight w:val="none"/>
          <w:u w:val="single"/>
        </w:rPr>
        <w:t xml:space="preserve">开标一览表必须加盖投标人公章（复印件无效）</w:t>
      </w:r>
      <w:r>
        <w:rPr>
          <w:rFonts w:hint="eastAsia" w:ascii="宋体" w:hAnsi="宋体" w:cs="宋体"/>
          <w:iCs/>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2、如有分包，投标人投任何一个包的标的，都需单独填写开标一览表。</w:t>
      </w:r>
      <w:r/>
    </w:p>
    <w:p>
      <w:pPr>
        <w:rPr>
          <w:rFonts w:hint="eastAsia" w:ascii="宋体" w:hAnsi="宋体" w:cs="宋体"/>
          <w:color w:val="auto"/>
          <w:szCs w:val="24"/>
          <w:highlight w:val="none"/>
        </w:rPr>
      </w:pPr>
      <w:r>
        <w:rPr>
          <w:rFonts w:hint="eastAsia" w:ascii="宋体" w:hAnsi="宋体" w:cs="宋体"/>
          <w:color w:val="auto"/>
          <w:szCs w:val="24"/>
          <w:highlight w:val="none"/>
        </w:rPr>
        <w:br w:type="page" w:clear="all"/>
      </w:r>
      <w:r/>
    </w:p>
    <w:p>
      <w:pPr>
        <w:pStyle w:val="16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4、投标报价明细表</w:t>
      </w:r>
      <w:r/>
    </w:p>
    <w:p>
      <w:pPr>
        <w:pStyle w:val="1656"/>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656"/>
        <w:jc w:val="center"/>
        <w:rPr>
          <w:rFonts w:hint="eastAsia"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投标报价明细表</w:t>
      </w:r>
      <w:r/>
    </w:p>
    <w:p>
      <w:pPr>
        <w:ind w:firstLine="600"/>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 xml:space="preserve">招标编号：</w:t>
      </w:r>
      <w:r>
        <w:rPr>
          <w:rFonts w:hint="eastAsia" w:ascii="宋体" w:hAnsi="宋体" w:cs="宋体"/>
          <w:color w:val="auto"/>
          <w:szCs w:val="21"/>
          <w:highlight w:val="none"/>
          <w:u w:val="single"/>
        </w:rPr>
        <w:t xml:space="preserve">             </w:t>
      </w:r>
      <w:r/>
    </w:p>
    <w:tbl>
      <w:tblPr>
        <w:tblStyle w:val="942"/>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3280"/>
        <w:gridCol w:w="962"/>
        <w:gridCol w:w="920"/>
        <w:gridCol w:w="1291"/>
        <w:gridCol w:w="1283"/>
        <w:gridCol w:w="1117"/>
      </w:tblGrid>
      <w:tr>
        <w:trPr>
          <w:cantSplit/>
          <w:jc w:val="center"/>
          <w:trHeight w:val="90"/>
        </w:trPr>
        <w:tc>
          <w:tcPr>
            <w:tcW w:w="110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W w:w="328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费用条目</w:t>
            </w:r>
            <w:r/>
          </w:p>
        </w:tc>
        <w:tc>
          <w:tcPr>
            <w:tcW w:w="96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单位</w:t>
            </w:r>
            <w:r/>
          </w:p>
        </w:tc>
        <w:tc>
          <w:tcPr>
            <w:tcW w:w="92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数量</w:t>
            </w:r>
            <w:r/>
          </w:p>
        </w:tc>
        <w:tc>
          <w:tcPr>
            <w:tcW w:w="129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单价</w:t>
            </w:r>
            <w:r/>
          </w:p>
        </w:tc>
        <w:tc>
          <w:tcPr>
            <w:tcW w:w="128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总价</w:t>
            </w:r>
            <w:r/>
          </w:p>
        </w:tc>
        <w:tc>
          <w:tcPr>
            <w:tcW w:w="1117"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备注</w:t>
            </w:r>
            <w:r/>
          </w:p>
        </w:tc>
      </w:tr>
      <w:tr>
        <w:trPr>
          <w:cantSplit/>
          <w:jc w:val="center"/>
          <w:trHeight w:val="454"/>
        </w:trPr>
        <w:tc>
          <w:tcPr>
            <w:tcW w:w="110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1</w:t>
            </w:r>
            <w:r/>
          </w:p>
        </w:tc>
        <w:tc>
          <w:tcPr>
            <w:tcW w:w="3280"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62"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2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91"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8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117"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r>
      <w:tr>
        <w:trPr>
          <w:cantSplit/>
          <w:jc w:val="center"/>
          <w:trHeight w:val="454"/>
        </w:trPr>
        <w:tc>
          <w:tcPr>
            <w:tcW w:w="110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2</w:t>
            </w:r>
            <w:r/>
          </w:p>
        </w:tc>
        <w:tc>
          <w:tcPr>
            <w:tcW w:w="3280"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62"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2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91"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8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117"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r>
      <w:tr>
        <w:trPr>
          <w:cantSplit/>
          <w:jc w:val="center"/>
          <w:trHeight w:val="454"/>
        </w:trPr>
        <w:tc>
          <w:tcPr>
            <w:tcW w:w="110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3</w:t>
            </w:r>
            <w:r/>
          </w:p>
        </w:tc>
        <w:tc>
          <w:tcPr>
            <w:tcW w:w="3280"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62"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2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91"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8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117"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r>
      <w:tr>
        <w:trPr>
          <w:cantSplit/>
          <w:jc w:val="center"/>
          <w:trHeight w:val="454"/>
        </w:trPr>
        <w:tc>
          <w:tcPr>
            <w:tcW w:w="110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4</w:t>
            </w:r>
            <w:r/>
          </w:p>
        </w:tc>
        <w:tc>
          <w:tcPr>
            <w:tcW w:w="3280"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62"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W w:w="92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91"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28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W w:w="1117"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r>
      <w:tr>
        <w:trPr>
          <w:cantSplit/>
          <w:jc w:val="center"/>
          <w:trHeight w:val="454"/>
        </w:trPr>
        <w:tc>
          <w:tcPr>
            <w:tcBorders>
              <w:bottom w:val="single" w:color="auto" w:sz="4" w:space="0"/>
            </w:tcBorders>
            <w:tcW w:w="110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5</w:t>
            </w:r>
            <w:r/>
          </w:p>
        </w:tc>
        <w:tc>
          <w:tcPr>
            <w:tcBorders>
              <w:bottom w:val="single" w:color="auto" w:sz="4" w:space="0"/>
            </w:tcBorders>
            <w:tcW w:w="3280"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bottom w:val="single" w:color="auto" w:sz="4" w:space="0"/>
            </w:tcBorders>
            <w:tcW w:w="962"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bottom w:val="single" w:color="auto" w:sz="4" w:space="0"/>
            </w:tcBorders>
            <w:tcW w:w="92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bottom w:val="single" w:color="auto" w:sz="4" w:space="0"/>
            </w:tcBorders>
            <w:tcW w:w="1291"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bottom w:val="single" w:color="auto" w:sz="4" w:space="0"/>
            </w:tcBorders>
            <w:tcW w:w="128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bottom w:val="single" w:color="auto" w:sz="4" w:space="0"/>
            </w:tcBorders>
            <w:tcW w:w="1117"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r>
      <w:tr>
        <w:trPr>
          <w:cantSplit/>
          <w:jc w:val="center"/>
          <w:trHeight w:val="454"/>
        </w:trPr>
        <w:tc>
          <w:tcPr>
            <w:tcBorders>
              <w:top w:val="single" w:color="auto" w:sz="4" w:space="0"/>
              <w:bottom w:val="single" w:color="auto" w:sz="4" w:space="0"/>
            </w:tcBorders>
            <w:tcW w:w="110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6</w:t>
            </w:r>
            <w:r/>
          </w:p>
        </w:tc>
        <w:tc>
          <w:tcPr>
            <w:tcBorders>
              <w:top w:val="single" w:color="auto" w:sz="4" w:space="0"/>
              <w:bottom w:val="single" w:color="auto" w:sz="4" w:space="0"/>
            </w:tcBorders>
            <w:tcW w:w="328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bottom w:val="single" w:color="auto" w:sz="4" w:space="0"/>
            </w:tcBorders>
            <w:tcW w:w="962" w:type="dxa"/>
            <w:vAlign w:val="center"/>
            <w:textDirection w:val="lrTb"/>
            <w:noWrap w:val="false"/>
          </w:tcPr>
          <w:p>
            <w:pPr>
              <w:pStyle w:val="1091"/>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bottom w:val="single" w:color="auto" w:sz="4" w:space="0"/>
            </w:tcBorders>
            <w:tcW w:w="92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bottom w:val="single" w:color="auto" w:sz="4" w:space="0"/>
            </w:tcBorders>
            <w:tcW w:w="1291"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bottom w:val="single" w:color="auto" w:sz="4" w:space="0"/>
            </w:tcBorders>
            <w:tcW w:w="128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bottom w:val="single" w:color="auto" w:sz="4" w:space="0"/>
            </w:tcBorders>
            <w:tcW w:w="1117"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r>
      <w:tr>
        <w:trPr>
          <w:cantSplit/>
          <w:jc w:val="center"/>
          <w:trHeight w:val="454"/>
        </w:trPr>
        <w:tc>
          <w:tcPr>
            <w:tcBorders>
              <w:top w:val="single" w:color="auto" w:sz="4" w:space="0"/>
            </w:tcBorders>
            <w:tcW w:w="110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w:t>
            </w:r>
            <w:r/>
          </w:p>
        </w:tc>
        <w:tc>
          <w:tcPr>
            <w:tcBorders>
              <w:top w:val="single" w:color="auto" w:sz="4" w:space="0"/>
            </w:tcBorders>
            <w:tcW w:w="328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t xml:space="preserve">（视需要补充）</w:t>
            </w:r>
            <w:r/>
          </w:p>
        </w:tc>
        <w:tc>
          <w:tcPr>
            <w:tcBorders>
              <w:top w:val="single" w:color="auto" w:sz="4" w:space="0"/>
            </w:tcBorders>
            <w:tcW w:w="962"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tcBorders>
            <w:tcW w:w="920"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tcBorders>
            <w:tcW w:w="1291"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tcBorders>
            <w:tcW w:w="1283"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c>
          <w:tcPr>
            <w:tcBorders>
              <w:top w:val="single" w:color="auto" w:sz="4" w:space="0"/>
            </w:tcBorders>
            <w:tcW w:w="1117" w:type="dxa"/>
            <w:vAlign w:val="center"/>
            <w:textDirection w:val="lrTb"/>
            <w:noWrap w:val="false"/>
          </w:tcPr>
          <w:p>
            <w:pPr>
              <w:pStyle w:val="1091"/>
              <w:jc w:val="center"/>
              <w:spacing w:line="360" w:lineRule="auto"/>
              <w:rPr>
                <w:rFonts w:hint="eastAsia" w:hAnsi="宋体" w:cs="宋体"/>
                <w:color w:val="auto"/>
                <w:szCs w:val="24"/>
                <w:highlight w:val="none"/>
              </w:rPr>
            </w:pPr>
            <w:r>
              <w:rPr>
                <w:rFonts w:hint="eastAsia" w:hAnsi="宋体" w:cs="宋体"/>
                <w:color w:val="auto"/>
                <w:szCs w:val="24"/>
                <w:highlight w:val="none"/>
              </w:rPr>
            </w:r>
            <w:r/>
          </w:p>
        </w:tc>
      </w:tr>
      <w:tr>
        <w:trPr>
          <w:cantSplit/>
          <w:jc w:val="center"/>
          <w:trHeight w:val="373"/>
        </w:trPr>
        <w:tc>
          <w:tcPr>
            <w:gridSpan w:val="2"/>
            <w:tcW w:w="438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合计</w:t>
            </w:r>
            <w:r/>
          </w:p>
        </w:tc>
        <w:tc>
          <w:tcPr>
            <w:gridSpan w:val="5"/>
            <w:tcW w:w="557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大写：人民币</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w:t>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36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ind w:firstLine="360"/>
        <w:spacing w:line="360" w:lineRule="auto"/>
        <w:rPr>
          <w:rFonts w:hint="eastAsia" w:ascii="宋体" w:hAnsi="宋体" w:cs="宋体"/>
          <w:bCs/>
          <w:color w:val="auto"/>
          <w:szCs w:val="24"/>
          <w:highlight w:val="none"/>
        </w:rPr>
      </w:pPr>
      <w:r>
        <w:rPr>
          <w:rFonts w:hint="eastAsia" w:ascii="宋体" w:hAnsi="宋体" w:cs="宋体"/>
          <w:color w:val="auto"/>
          <w:szCs w:val="24"/>
          <w:highlight w:val="none"/>
        </w:rPr>
        <w:t xml:space="preserve">注：1、投标人必须按“</w:t>
      </w:r>
      <w:r>
        <w:rPr>
          <w:rFonts w:hint="eastAsia" w:asciiTheme="minorEastAsia" w:hAnsiTheme="minorEastAsia" w:eastAsiaTheme="minorEastAsia" w:cstheme="minorEastAsia"/>
          <w:color w:val="auto"/>
          <w:szCs w:val="24"/>
          <w:highlight w:val="none"/>
        </w:rPr>
        <w:t xml:space="preserve">投标报价明细表</w:t>
      </w:r>
      <w:r>
        <w:rPr>
          <w:rFonts w:hint="eastAsia" w:ascii="宋体" w:hAnsi="宋体" w:cs="宋体"/>
          <w:bCs/>
          <w:color w:val="auto"/>
          <w:szCs w:val="24"/>
          <w:highlight w:val="none"/>
        </w:rPr>
        <w:t xml:space="preserve">”的格式（格式可以根据实际情况进行调整）</w:t>
      </w:r>
      <w:r>
        <w:rPr>
          <w:rFonts w:hint="eastAsia" w:ascii="宋体" w:hAnsi="宋体" w:cs="宋体"/>
          <w:color w:val="auto"/>
          <w:szCs w:val="24"/>
          <w:highlight w:val="none"/>
        </w:rPr>
        <w:t xml:space="preserve">详细报出投标总价的各个组成部分的报价，否则作无效投标处理。</w:t>
      </w:r>
      <w:r/>
    </w:p>
    <w:p>
      <w:pPr>
        <w:numPr>
          <w:ilvl w:val="0"/>
          <w:numId w:val="1"/>
        </w:numPr>
        <w:ind w:firstLine="480"/>
        <w:jc w:val="left"/>
        <w:spacing w:line="360" w:lineRule="auto"/>
        <w:rPr>
          <w:rFonts w:hint="eastAsia" w:ascii="宋体" w:hAnsi="宋体" w:cs="宋体"/>
          <w:bCs/>
          <w:color w:val="auto"/>
          <w:szCs w:val="24"/>
          <w:highlight w:val="none"/>
        </w:rPr>
      </w:pPr>
      <w:r>
        <w:rPr>
          <w:rFonts w:hint="eastAsia" w:ascii="宋体" w:hAnsi="宋体" w:cs="宋体"/>
          <w:color w:val="auto"/>
          <w:szCs w:val="24"/>
          <w:highlight w:val="none"/>
        </w:rPr>
        <w:t xml:space="preserve">“</w:t>
      </w:r>
      <w:r>
        <w:rPr>
          <w:rFonts w:hint="eastAsia" w:ascii="宋体" w:hAnsi="宋体" w:cs="宋体"/>
          <w:bCs/>
          <w:color w:val="auto"/>
          <w:szCs w:val="24"/>
          <w:highlight w:val="none"/>
        </w:rPr>
        <w:t xml:space="preserve">投标报价明细表”各分项报价合计应当与“开标一览表”（</w:t>
      </w:r>
      <w:r>
        <w:rPr>
          <w:rFonts w:hint="eastAsia" w:ascii="宋体" w:hAnsi="宋体" w:cs="宋体"/>
          <w:color w:val="auto"/>
          <w:szCs w:val="24"/>
          <w:highlight w:val="none"/>
        </w:rPr>
        <w:t xml:space="preserve">投标总价</w:t>
      </w:r>
      <w:r>
        <w:rPr>
          <w:rFonts w:hint="eastAsia" w:ascii="宋体" w:hAnsi="宋体" w:cs="宋体"/>
          <w:bCs/>
          <w:color w:val="auto"/>
          <w:szCs w:val="24"/>
          <w:highlight w:val="none"/>
        </w:rPr>
        <w:t xml:space="preserve">）相等，如不相等，投标总价以“开标一览表”为准。</w:t>
      </w:r>
      <w:r/>
    </w:p>
    <w:p>
      <w:pPr>
        <w:jc w:val="left"/>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 </w:t>
      </w:r>
      <w:r/>
    </w:p>
    <w:p>
      <w:pPr>
        <w:pStyle w:val="1656"/>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br w:type="page" w:clear="all"/>
      </w:r>
      <w:r/>
    </w:p>
    <w:p>
      <w:pPr>
        <w:jc w:val="left"/>
        <w:spacing w:line="360" w:lineRule="auto"/>
        <w:rPr>
          <w:rFonts w:hint="eastAsia" w:ascii="宋体" w:hAnsi="宋体" w:cs="宋体"/>
          <w:bCs/>
          <w:color w:val="auto"/>
          <w:szCs w:val="24"/>
          <w:highlight w:val="none"/>
          <w:lang w:val="zh-CN"/>
        </w:rPr>
      </w:pPr>
      <w:r>
        <w:rPr>
          <w:rFonts w:hint="eastAsia" w:ascii="宋体" w:hAnsi="宋体" w:cs="宋体"/>
          <w:color w:val="auto"/>
          <w:szCs w:val="24"/>
          <w:highlight w:val="none"/>
        </w:rPr>
        <w:t xml:space="preserve">5、</w:t>
      </w:r>
      <w:bookmarkEnd w:id="42"/>
      <w:r/>
      <w:bookmarkEnd w:id="43"/>
      <w:r/>
      <w:bookmarkEnd w:id="44"/>
      <w:r>
        <w:rPr>
          <w:rFonts w:hint="eastAsia" w:ascii="宋体" w:hAnsi="宋体" w:cs="宋体"/>
          <w:bCs/>
          <w:color w:val="auto"/>
          <w:szCs w:val="24"/>
          <w:highlight w:val="none"/>
          <w:lang w:val="zh-CN"/>
        </w:rPr>
        <w:t xml:space="preserve">人员配备一览表</w:t>
      </w:r>
      <w:r/>
    </w:p>
    <w:p>
      <w:pPr>
        <w:spacing w:line="360" w:lineRule="auto"/>
        <w:rPr>
          <w:rFonts w:hint="eastAsia" w:ascii="宋体" w:hAnsi="宋体" w:cs="宋体"/>
          <w:bCs/>
          <w:color w:val="auto"/>
          <w:szCs w:val="24"/>
          <w:highlight w:val="none"/>
          <w:lang w:val="zh-CN"/>
        </w:rPr>
      </w:pPr>
      <w:r>
        <w:rPr>
          <w:rFonts w:hint="eastAsia" w:ascii="宋体" w:hAnsi="宋体" w:cs="宋体"/>
          <w:bCs/>
          <w:color w:val="auto"/>
          <w:szCs w:val="24"/>
          <w:highlight w:val="none"/>
          <w:lang w:val="zh-CN"/>
        </w:rPr>
      </w:r>
      <w:r/>
    </w:p>
    <w:p>
      <w:pPr>
        <w:jc w:val="center"/>
        <w:spacing w:line="360" w:lineRule="auto"/>
        <w:rPr>
          <w:rFonts w:hint="eastAsia" w:ascii="宋体" w:hAnsi="宋体" w:cs="宋体"/>
          <w:bCs/>
          <w:color w:val="auto"/>
          <w:szCs w:val="24"/>
          <w:highlight w:val="none"/>
          <w:lang w:val="zh-CN"/>
        </w:rPr>
      </w:pPr>
      <w:r>
        <w:rPr>
          <w:rFonts w:hint="eastAsia" w:ascii="宋体" w:hAnsi="宋体" w:cs="宋体"/>
          <w:bCs/>
          <w:color w:val="auto"/>
          <w:szCs w:val="24"/>
          <w:highlight w:val="none"/>
          <w:lang w:val="zh-CN"/>
        </w:rPr>
        <w:t xml:space="preserve">人员配备一览表</w:t>
      </w:r>
      <w:r/>
    </w:p>
    <w:tbl>
      <w:tblPr>
        <w:tblStyle w:val="942"/>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6"/>
        <w:gridCol w:w="1481"/>
        <w:gridCol w:w="1088"/>
        <w:gridCol w:w="1016"/>
        <w:gridCol w:w="1088"/>
        <w:gridCol w:w="1214"/>
        <w:gridCol w:w="1463"/>
        <w:gridCol w:w="1570"/>
      </w:tblGrid>
      <w:tr>
        <w:trPr>
          <w:jc w:val="center"/>
          <w:trHeight w:val="851"/>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技术专长</w:t>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bl>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zh-CN"/>
        </w:rPr>
        <w:t xml:space="preserve">日期：    年   月   日</w:t>
      </w:r>
      <w:r/>
    </w:p>
    <w:p>
      <w:pPr>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br w:type="page" w:clear="all"/>
      </w:r>
      <w:r/>
    </w:p>
    <w:p>
      <w:pPr>
        <w:jc w:val="left"/>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6、偏离表</w:t>
      </w:r>
      <w:r/>
    </w:p>
    <w:p>
      <w:pPr>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（服务内容、服务要求）偏离表</w:t>
      </w:r>
      <w:r/>
    </w:p>
    <w:tbl>
      <w:tblPr>
        <w:tblStyle w:val="942"/>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282"/>
        <w:gridCol w:w="2589"/>
        <w:gridCol w:w="2276"/>
        <w:gridCol w:w="1913"/>
      </w:tblGrid>
      <w:tr>
        <w:trPr>
          <w:trHeight w:val="760"/>
        </w:trPr>
        <w:tc>
          <w:tcPr>
            <w:tcW w:w="898"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W w:w="2282"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采购要求</w:t>
            </w:r>
            <w:r/>
          </w:p>
        </w:tc>
        <w:tc>
          <w:tcPr>
            <w:tcW w:w="258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响应内容</w:t>
            </w:r>
            <w:r/>
          </w:p>
        </w:tc>
        <w:tc>
          <w:tcPr>
            <w:tcW w:w="2276"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偏离说明</w:t>
            </w:r>
            <w:r/>
          </w:p>
        </w:tc>
        <w:tc>
          <w:tcPr>
            <w:tcW w:w="1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证明材料页码</w:t>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w:t>
            </w:r>
            <w:r/>
          </w:p>
        </w:tc>
        <w:tc>
          <w:tcPr>
            <w:tcW w:w="2282"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58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276"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1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2</w:t>
            </w:r>
            <w:r/>
          </w:p>
        </w:tc>
        <w:tc>
          <w:tcPr>
            <w:tcW w:w="2282"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58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276"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1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3</w:t>
            </w:r>
            <w:r/>
          </w:p>
        </w:tc>
        <w:tc>
          <w:tcPr>
            <w:tcW w:w="2282"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58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276"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191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w:t>
            </w:r>
            <w:r/>
          </w:p>
        </w:tc>
        <w:tc>
          <w:tcPr>
            <w:tcW w:w="2282" w:type="dxa"/>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589" w:type="dxa"/>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2276" w:type="dxa"/>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c>
          <w:tcPr>
            <w:tcW w:w="1913" w:type="dxa"/>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r>
            <w:r/>
          </w:p>
        </w:tc>
      </w:tr>
    </w:tbl>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投标人：（单位盖章）</w:t>
      </w:r>
      <w:r/>
    </w:p>
    <w:p>
      <w:pPr>
        <w:pStyle w:val="1026"/>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pStyle w:val="1026"/>
        <w:ind w:firstLine="480"/>
        <w:spacing w:line="360" w:lineRule="auto"/>
        <w:rPr>
          <w:rFonts w:hint="eastAsia" w:hAnsi="宋体" w:eastAsia="宋体" w:cs="宋体"/>
          <w:bCs/>
          <w:color w:val="auto"/>
          <w:spacing w:val="20"/>
          <w:szCs w:val="24"/>
          <w:highlight w:val="none"/>
        </w:rPr>
      </w:pPr>
      <w:r>
        <w:rPr>
          <w:rFonts w:hint="eastAsia" w:hAnsi="宋体" w:eastAsia="宋体" w:cs="宋体"/>
          <w:color w:val="auto"/>
          <w:sz w:val="24"/>
          <w:szCs w:val="24"/>
          <w:highlight w:val="none"/>
          <w:lang w:val="zh-CN"/>
        </w:rPr>
        <w:t xml:space="preserve">日期：    年   月   日</w:t>
      </w:r>
      <w:r/>
    </w:p>
    <w:p>
      <w:pPr>
        <w:ind w:firstLine="480"/>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商务条款偏离表</w:t>
      </w:r>
      <w:r/>
    </w:p>
    <w:tbl>
      <w:tblPr>
        <w:tblStyle w:val="942"/>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2907"/>
        <w:gridCol w:w="2565"/>
        <w:gridCol w:w="1965"/>
        <w:gridCol w:w="1648"/>
      </w:tblGrid>
      <w:tr>
        <w:trPr>
          <w:trHeight w:val="760"/>
        </w:trPr>
        <w:tc>
          <w:tcPr>
            <w:tcW w:w="873"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W w:w="2907"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采购要求</w:t>
            </w:r>
            <w:r/>
          </w:p>
        </w:tc>
        <w:tc>
          <w:tcPr>
            <w:tcW w:w="2565"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响应内容</w:t>
            </w:r>
            <w:r/>
          </w:p>
        </w:tc>
        <w:tc>
          <w:tcPr>
            <w:tcW w:w="1965"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偏离说明</w:t>
            </w:r>
            <w:r/>
          </w:p>
        </w:tc>
        <w:tc>
          <w:tcPr>
            <w:tcW w:w="1648"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备注</w:t>
            </w:r>
            <w:r/>
          </w:p>
        </w:tc>
      </w:tr>
      <w:tr>
        <w:trPr>
          <w:cantSplit/>
          <w:trHeight w:val="495"/>
        </w:trPr>
        <w:tc>
          <w:tcPr>
            <w:tcW w:w="87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bCs/>
                <w:color w:val="auto"/>
                <w:szCs w:val="24"/>
                <w:highlight w:val="none"/>
              </w:rPr>
              <w:t xml:space="preserve">1</w:t>
            </w:r>
            <w:r/>
          </w:p>
        </w:tc>
        <w:tc>
          <w:tcPr>
            <w:tcW w:w="2907"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25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9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64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cantSplit/>
          <w:trHeight w:val="495"/>
        </w:trPr>
        <w:tc>
          <w:tcPr>
            <w:tcW w:w="87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bCs/>
                <w:color w:val="auto"/>
                <w:szCs w:val="24"/>
                <w:highlight w:val="none"/>
              </w:rPr>
              <w:t xml:space="preserve">2</w:t>
            </w:r>
            <w:r/>
          </w:p>
        </w:tc>
        <w:tc>
          <w:tcPr>
            <w:tcW w:w="2907"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25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9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64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cantSplit/>
          <w:trHeight w:val="495"/>
        </w:trPr>
        <w:tc>
          <w:tcPr>
            <w:tcW w:w="87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bCs/>
                <w:color w:val="auto"/>
                <w:szCs w:val="24"/>
                <w:highlight w:val="none"/>
              </w:rPr>
              <w:t xml:space="preserve">3</w:t>
            </w:r>
            <w:r/>
          </w:p>
        </w:tc>
        <w:tc>
          <w:tcPr>
            <w:tcW w:w="2907"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25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9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64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r>
        <w:trPr>
          <w:cantSplit/>
          <w:trHeight w:val="495"/>
        </w:trPr>
        <w:tc>
          <w:tcPr>
            <w:tcW w:w="873" w:type="dxa"/>
            <w:textDirection w:val="lrTb"/>
            <w:noWrap w:val="false"/>
          </w:tcPr>
          <w:p>
            <w:pPr>
              <w:jc w:val="center"/>
              <w:rPr>
                <w:rFonts w:hint="eastAsia" w:ascii="宋体" w:hAnsi="宋体" w:cs="宋体"/>
                <w:color w:val="auto"/>
                <w:szCs w:val="24"/>
                <w:highlight w:val="none"/>
              </w:rPr>
            </w:pPr>
            <w:r>
              <w:rPr>
                <w:rFonts w:hint="eastAsia" w:ascii="宋体" w:hAnsi="宋体" w:cs="宋体"/>
                <w:bCs/>
                <w:color w:val="auto"/>
                <w:szCs w:val="24"/>
                <w:highlight w:val="none"/>
              </w:rPr>
              <w:t xml:space="preserve">…</w:t>
            </w:r>
            <w:r/>
          </w:p>
        </w:tc>
        <w:tc>
          <w:tcPr>
            <w:tcW w:w="2907"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25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965"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c>
          <w:tcPr>
            <w:tcW w:w="164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r>
            <w:r/>
          </w:p>
        </w:tc>
      </w:tr>
    </w:tbl>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pStyle w:val="1026"/>
        <w:ind w:firstLine="600"/>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日期：    年   月   日</w:t>
      </w:r>
      <w:r/>
    </w:p>
    <w:p>
      <w:pPr>
        <w:ind w:firstLine="480"/>
        <w:jc w:val="left"/>
        <w:spacing w:line="360" w:lineRule="auto"/>
        <w:widowControl/>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t xml:space="preserve">注：</w:t>
      </w:r>
      <w:r>
        <w:rPr>
          <w:rFonts w:hint="eastAsia" w:ascii="宋体" w:hAnsi="宋体" w:cs="宋体"/>
          <w:color w:val="auto"/>
          <w:szCs w:val="24"/>
          <w:highlight w:val="none"/>
        </w:rPr>
        <w:t xml:space="preserve">1.投标人的投标文件与招标文件的要求</w:t>
      </w:r>
      <w:r>
        <w:rPr>
          <w:rFonts w:hint="eastAsia" w:ascii="宋体" w:hAnsi="宋体" w:cs="宋体"/>
          <w:b/>
          <w:bCs/>
          <w:color w:val="auto"/>
          <w:szCs w:val="24"/>
          <w:highlight w:val="none"/>
        </w:rPr>
        <w:t xml:space="preserve">有偏离的须逐项对应列出</w:t>
      </w:r>
      <w:r>
        <w:rPr>
          <w:rFonts w:hint="eastAsia" w:ascii="宋体" w:hAnsi="宋体" w:cs="宋体"/>
          <w:color w:val="auto"/>
          <w:szCs w:val="24"/>
          <w:highlight w:val="none"/>
        </w:rPr>
        <w:t xml:space="preserve">，并在“偏离说明”项下填写以下内容：优于的，填写“正偏离”；低于的，填写“负偏离”。</w:t>
      </w:r>
      <w:bookmarkStart w:id="54" w:name="_Toc22194"/>
      <w:r/>
      <w:bookmarkStart w:id="55" w:name="_Toc424289703"/>
      <w:r/>
      <w:bookmarkStart w:id="56" w:name="_Toc492451941"/>
      <w:r/>
      <w:bookmarkStart w:id="57" w:name="_Toc15828"/>
      <w:r/>
      <w:bookmarkStart w:id="58" w:name="_Toc24162"/>
      <w:r/>
      <w:bookmarkStart w:id="59" w:name="_Toc12760"/>
      <w:r/>
      <w:bookmarkStart w:id="60" w:name="_Toc16394"/>
      <w:r/>
      <w:bookmarkStart w:id="61" w:name="_Toc28861"/>
      <w:r/>
      <w:bookmarkStart w:id="62" w:name="_Toc7997"/>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p>
    <w:p>
      <w:pPr>
        <w:ind w:firstLine="480"/>
        <w:jc w:val="left"/>
        <w:spacing w:line="360" w:lineRule="auto"/>
        <w:widowControl/>
        <w:rPr>
          <w:rFonts w:hint="eastAsia" w:ascii="宋体" w:hAnsi="宋体" w:cs="宋体"/>
          <w:bCs/>
          <w:color w:val="auto"/>
          <w:szCs w:val="24"/>
          <w:highlight w:val="none"/>
        </w:rPr>
      </w:pPr>
      <w:r>
        <w:rPr>
          <w:rFonts w:hint="eastAsia" w:ascii="宋体" w:hAnsi="宋体" w:cs="宋体"/>
          <w:color w:val="auto"/>
          <w:szCs w:val="24"/>
          <w:highlight w:val="none"/>
        </w:rPr>
        <w:t xml:space="preserve">3.若事项较多，投标人可根据响应内容的实际情况另纸说明。</w:t>
      </w:r>
      <w:bookmarkEnd w:id="54"/>
      <w:r/>
      <w:bookmarkEnd w:id="55"/>
      <w:r/>
      <w:bookmarkEnd w:id="56"/>
      <w:r/>
      <w:bookmarkEnd w:id="57"/>
      <w:r/>
      <w:bookmarkEnd w:id="58"/>
      <w:r/>
      <w:bookmarkEnd w:id="59"/>
      <w:r/>
      <w:bookmarkEnd w:id="60"/>
      <w:r/>
      <w:bookmarkEnd w:id="61"/>
      <w:r/>
      <w:bookmarkEnd w:id="62"/>
      <w:r>
        <w:rPr>
          <w:rFonts w:hint="eastAsia" w:ascii="宋体" w:hAnsi="宋体" w:cs="宋体"/>
          <w:color w:val="auto"/>
          <w:szCs w:val="24"/>
          <w:highlight w:val="none"/>
        </w:rPr>
        <w:br w:type="page" w:clear="all"/>
      </w:r>
      <w:r>
        <w:rPr>
          <w:rFonts w:hint="eastAsia" w:ascii="宋体" w:hAnsi="宋体" w:cs="宋体"/>
          <w:color w:val="auto"/>
          <w:szCs w:val="24"/>
          <w:highlight w:val="none"/>
        </w:rPr>
        <w:t xml:space="preserve">7、投标人</w:t>
      </w:r>
      <w:r>
        <w:rPr>
          <w:rFonts w:hint="eastAsia" w:ascii="宋体" w:hAnsi="宋体" w:cs="宋体"/>
          <w:bCs/>
          <w:color w:val="auto"/>
          <w:szCs w:val="24"/>
          <w:highlight w:val="none"/>
        </w:rPr>
        <w:t xml:space="preserve">与其他单位存在控股、管理关系情况表</w:t>
      </w:r>
      <w:r/>
    </w:p>
    <w:p>
      <w:pPr>
        <w:jc w:val="left"/>
        <w:widowControl/>
        <w:rPr>
          <w:rFonts w:hint="eastAsia" w:ascii="宋体" w:hAnsi="宋体" w:cs="宋体"/>
          <w:b/>
          <w:color w:val="auto"/>
          <w:szCs w:val="24"/>
          <w:highlight w:val="none"/>
        </w:rPr>
      </w:pPr>
      <w:r>
        <w:rPr>
          <w:rFonts w:hint="eastAsia" w:ascii="宋体" w:hAnsi="宋体" w:cs="宋体"/>
          <w:b/>
          <w:color w:val="auto"/>
          <w:szCs w:val="24"/>
          <w:highlight w:val="none"/>
        </w:rPr>
      </w:r>
      <w:r/>
    </w:p>
    <w:p>
      <w:pPr>
        <w:jc w:val="center"/>
        <w:widowControl/>
        <w:rPr>
          <w:rFonts w:hint="eastAsia" w:ascii="宋体" w:hAnsi="宋体" w:cs="宋体"/>
          <w:bCs/>
          <w:color w:val="auto"/>
          <w:szCs w:val="24"/>
          <w:highlight w:val="none"/>
        </w:rPr>
      </w:pPr>
      <w:r>
        <w:rPr>
          <w:rFonts w:hint="eastAsia" w:ascii="宋体" w:hAnsi="宋体" w:cs="宋体"/>
          <w:color w:val="auto"/>
          <w:szCs w:val="24"/>
          <w:highlight w:val="none"/>
        </w:rPr>
        <w:t xml:space="preserve">投标人</w:t>
      </w:r>
      <w:r>
        <w:rPr>
          <w:rFonts w:hint="eastAsia" w:ascii="宋体" w:hAnsi="宋体" w:cs="宋体"/>
          <w:bCs/>
          <w:color w:val="auto"/>
          <w:szCs w:val="24"/>
          <w:highlight w:val="none"/>
        </w:rPr>
        <w:t xml:space="preserve">与其他单位存在控股、管理关系情况表</w:t>
      </w:r>
      <w:r/>
    </w:p>
    <w:p>
      <w:pPr>
        <w:jc w:val="left"/>
        <w:widowControl/>
        <w:rPr>
          <w:rFonts w:hint="eastAsia" w:ascii="宋体" w:hAnsi="宋体" w:cs="宋体"/>
          <w:bCs/>
          <w:color w:val="auto"/>
          <w:szCs w:val="24"/>
          <w:highlight w:val="none"/>
        </w:rPr>
      </w:pPr>
      <w:r>
        <w:rPr>
          <w:rFonts w:hint="eastAsia" w:ascii="宋体" w:hAnsi="宋体" w:cs="宋体"/>
          <w:bCs/>
          <w:color w:val="auto"/>
          <w:szCs w:val="24"/>
          <w:highlight w:val="none"/>
        </w:rPr>
      </w:r>
      <w:r/>
    </w:p>
    <w:tbl>
      <w:tblPr>
        <w:tblStyle w:val="942"/>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与投标人存在控股、管理关系的单位名称</w:t>
            </w:r>
            <w:r/>
          </w:p>
        </w:tc>
        <w:tc>
          <w:tcPr>
            <w:tcW w:w="4559" w:type="dxa"/>
            <w:vAlign w:val="center"/>
            <w:textDirection w:val="lrTb"/>
            <w:noWrap w:val="false"/>
          </w:tcPr>
          <w:p>
            <w:pPr>
              <w:jc w:val="center"/>
              <w:widowControl/>
              <w:rPr>
                <w:rFonts w:hint="eastAsia" w:ascii="宋体" w:hAnsi="宋体" w:cs="宋体"/>
                <w:bCs/>
                <w:color w:val="auto"/>
                <w:szCs w:val="24"/>
                <w:highlight w:val="none"/>
              </w:rPr>
            </w:pPr>
            <w:r>
              <w:rPr>
                <w:rFonts w:hint="eastAsia" w:ascii="宋体" w:hAnsi="宋体" w:cs="宋体"/>
                <w:bCs/>
                <w:color w:val="auto"/>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c>
          <w:tcPr>
            <w:tcW w:w="4559"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c>
          <w:tcPr>
            <w:tcW w:w="4559"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c>
          <w:tcPr>
            <w:tcW w:w="4559"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c>
          <w:tcPr>
            <w:tcW w:w="4559"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c>
          <w:tcPr>
            <w:tcW w:w="4559"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c>
          <w:tcPr>
            <w:tcW w:w="4559" w:type="dxa"/>
            <w:vAlign w:val="center"/>
            <w:textDirection w:val="lrTb"/>
            <w:noWrap w:val="false"/>
          </w:tcPr>
          <w:p>
            <w:pPr>
              <w:jc w:val="center"/>
              <w:widowControl/>
              <w:rPr>
                <w:rFonts w:hint="eastAsia" w:ascii="宋体" w:hAnsi="宋体" w:cs="宋体"/>
                <w:b/>
                <w:color w:val="auto"/>
                <w:szCs w:val="24"/>
                <w:highlight w:val="none"/>
              </w:rPr>
            </w:pPr>
            <w:r>
              <w:rPr>
                <w:rFonts w:hint="eastAsia" w:ascii="宋体" w:hAnsi="宋体" w:cs="宋体"/>
                <w:b/>
                <w:color w:val="auto"/>
                <w:szCs w:val="24"/>
                <w:highlight w:val="none"/>
              </w:rPr>
            </w:r>
            <w:r/>
          </w:p>
        </w:tc>
      </w:tr>
    </w:tbl>
    <w:p>
      <w:pPr>
        <w:ind w:firstLine="482"/>
        <w:jc w:val="left"/>
        <w:spacing w:line="360" w:lineRule="auto"/>
        <w:widowControl/>
        <w:rPr>
          <w:rFonts w:hint="eastAsia" w:ascii="宋体" w:hAnsi="宋体" w:cs="宋体"/>
          <w:b/>
          <w:color w:val="auto"/>
          <w:szCs w:val="24"/>
          <w:highlight w:val="none"/>
        </w:rPr>
      </w:pPr>
      <w:r>
        <w:rPr>
          <w:rFonts w:hint="eastAsia" w:ascii="宋体" w:hAnsi="宋体" w:cs="宋体"/>
          <w:b/>
          <w:color w:val="auto"/>
          <w:szCs w:val="24"/>
          <w:highlight w:val="none"/>
        </w:rPr>
        <w:t xml:space="preserve">注：投标人应当按实填写所有与之有控股、管理关系的情况</w:t>
      </w:r>
      <w:r/>
    </w:p>
    <w:p>
      <w:pPr>
        <w:pStyle w:val="967"/>
        <w:spacing w:line="360" w:lineRule="auto"/>
        <w:rPr>
          <w:rFonts w:hint="eastAsia" w:hAnsi="宋体" w:cs="宋体"/>
          <w:color w:val="auto"/>
          <w:szCs w:val="24"/>
          <w:highlight w:val="none"/>
        </w:rPr>
      </w:pPr>
      <w:r>
        <w:rPr>
          <w:rFonts w:hint="eastAsia" w:hAnsi="宋体" w:cs="宋体"/>
          <w:color w:val="auto"/>
          <w:szCs w:val="24"/>
          <w:highlight w:val="none"/>
        </w:rPr>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pStyle w:val="1026"/>
        <w:ind w:firstLine="600"/>
        <w:spacing w:line="360" w:lineRule="auto"/>
        <w:rPr>
          <w:rFonts w:hint="eastAsia" w:hAnsi="宋体" w:eastAsia="宋体" w:cs="宋体"/>
          <w:color w:val="auto"/>
          <w:szCs w:val="24"/>
          <w:highlight w:val="none"/>
        </w:rPr>
      </w:pPr>
      <w:r>
        <w:rPr>
          <w:rFonts w:hint="eastAsia" w:hAnsi="宋体" w:eastAsia="宋体" w:cs="宋体"/>
          <w:color w:val="auto"/>
          <w:sz w:val="24"/>
          <w:szCs w:val="24"/>
          <w:highlight w:val="none"/>
          <w:lang w:val="zh-CN"/>
        </w:rPr>
        <w:t xml:space="preserve">日期：    年   月   日</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zh-CN"/>
        </w:rPr>
        <w:br w:type="page" w:clear="all"/>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rPr>
        <w:t xml:space="preserve">、资格证明文件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（1）关于资格文件的声明函</w:t>
      </w:r>
      <w:r/>
    </w:p>
    <w:p>
      <w:pPr>
        <w:pStyle w:val="949"/>
        <w:ind w:firstLine="480"/>
        <w:rPr>
          <w:rFonts w:hint="eastAsia" w:ascii="宋体" w:hAnsi="宋体" w:cs="宋体"/>
          <w:color w:val="auto"/>
          <w:szCs w:val="24"/>
          <w:highlight w:val="none"/>
        </w:rPr>
      </w:pPr>
      <w:r>
        <w:rPr>
          <w:rFonts w:hint="eastAsia" w:ascii="宋体" w:hAnsi="宋体" w:cs="宋体"/>
          <w:color w:val="auto"/>
          <w:szCs w:val="24"/>
          <w:highlight w:val="none"/>
        </w:rPr>
      </w:r>
      <w:r/>
    </w:p>
    <w:p>
      <w:pPr>
        <w:pStyle w:val="949"/>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关于资格文件的声明函</w:t>
      </w:r>
      <w:r/>
    </w:p>
    <w:p>
      <w:pPr>
        <w:pStyle w:val="949"/>
        <w:ind w:firstLine="480"/>
        <w:jc w:val="center"/>
        <w:rPr>
          <w:rFonts w:hint="eastAsia" w:ascii="宋体" w:hAnsi="宋体" w:cs="宋体"/>
          <w:color w:val="auto"/>
          <w:szCs w:val="24"/>
          <w:highlight w:val="none"/>
        </w:rPr>
      </w:pPr>
      <w:r>
        <w:rPr>
          <w:rFonts w:hint="eastAsia" w:ascii="宋体" w:hAnsi="宋体" w:cs="宋体"/>
          <w:color w:val="auto"/>
          <w:szCs w:val="24"/>
          <w:highlight w:val="none"/>
        </w:rPr>
      </w:r>
      <w:r/>
    </w:p>
    <w:p>
      <w:pPr>
        <w:pStyle w:val="949"/>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pStyle w:val="949"/>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本公司愿就由贵公司组织实施的编号为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49"/>
        <w:spacing w:line="400" w:lineRule="exact"/>
        <w:rPr>
          <w:rFonts w:hint="eastAsia" w:ascii="宋体" w:hAnsi="宋体" w:cs="宋体"/>
          <w:color w:val="auto"/>
          <w:szCs w:val="24"/>
          <w:highlight w:val="none"/>
        </w:rPr>
      </w:pPr>
      <w:r>
        <w:rPr>
          <w:rFonts w:hint="eastAsia" w:ascii="宋体" w:hAnsi="宋体" w:cs="宋体"/>
          <w:color w:val="auto"/>
          <w:szCs w:val="24"/>
          <w:highlight w:val="none"/>
        </w:rPr>
      </w:r>
      <w:r/>
    </w:p>
    <w:p>
      <w:pPr>
        <w:pStyle w:val="949"/>
        <w:spacing w:line="400" w:lineRule="exact"/>
        <w:rPr>
          <w:rFonts w:hint="eastAsia" w:ascii="宋体" w:hAnsi="宋体" w:cs="宋体"/>
          <w:color w:val="auto"/>
          <w:szCs w:val="24"/>
          <w:highlight w:val="none"/>
        </w:rPr>
      </w:pPr>
      <w:r>
        <w:rPr>
          <w:rFonts w:hint="eastAsia" w:ascii="宋体" w:hAnsi="宋体" w:cs="宋体"/>
          <w:color w:val="auto"/>
          <w:szCs w:val="24"/>
          <w:highlight w:val="none"/>
        </w:rPr>
      </w:r>
      <w:r/>
    </w:p>
    <w:p>
      <w:pPr>
        <w:pStyle w:val="949"/>
        <w:spacing w:line="400" w:lineRule="exact"/>
        <w:rPr>
          <w:rFonts w:hint="eastAsia" w:ascii="宋体" w:hAnsi="宋体" w:cs="宋体"/>
          <w:color w:val="auto"/>
          <w:szCs w:val="24"/>
          <w:highlight w:val="none"/>
        </w:rPr>
      </w:pPr>
      <w:r>
        <w:rPr>
          <w:rFonts w:hint="eastAsia" w:ascii="宋体" w:hAnsi="宋体" w:cs="宋体"/>
          <w:color w:val="auto"/>
          <w:szCs w:val="24"/>
          <w:highlight w:val="none"/>
        </w:rPr>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pStyle w:val="1026"/>
        <w:ind w:firstLine="60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zh-CN"/>
        </w:rPr>
        <w:t xml:space="preserve">日期：    年   月   日</w:t>
      </w:r>
      <w:r/>
    </w:p>
    <w:p>
      <w:pPr>
        <w:pStyle w:val="949"/>
        <w:ind w:firstLine="0"/>
        <w:rPr>
          <w:rFonts w:hint="eastAsia" w:ascii="宋体" w:hAnsi="宋体" w:cs="宋体"/>
          <w:color w:val="auto"/>
          <w:szCs w:val="24"/>
          <w:highlight w:val="none"/>
        </w:rPr>
      </w:pPr>
      <w:r>
        <w:rPr>
          <w:rFonts w:hint="eastAsia" w:ascii="宋体" w:hAnsi="宋体" w:cs="宋体"/>
          <w:color w:val="auto"/>
          <w:szCs w:val="24"/>
          <w:highlight w:val="none"/>
        </w:rPr>
        <w:br w:type="page" w:clear="all"/>
      </w:r>
      <w:r>
        <w:rPr>
          <w:rFonts w:hint="eastAsia" w:ascii="宋体" w:hAnsi="宋体" w:cs="宋体"/>
          <w:color w:val="auto"/>
          <w:szCs w:val="24"/>
          <w:highlight w:val="none"/>
        </w:rPr>
        <w:t xml:space="preserve">（2）投标人情况表</w:t>
      </w:r>
      <w:r/>
    </w:p>
    <w:p>
      <w:pPr>
        <w:pStyle w:val="949"/>
        <w:jc w:val="center"/>
        <w:rPr>
          <w:rFonts w:hint="eastAsia" w:ascii="宋体" w:hAnsi="宋体" w:cs="宋体"/>
          <w:color w:val="auto"/>
          <w:szCs w:val="24"/>
          <w:highlight w:val="none"/>
        </w:rPr>
      </w:pPr>
      <w:r>
        <w:rPr>
          <w:rFonts w:hint="eastAsia" w:ascii="宋体" w:hAnsi="宋体" w:cs="宋体"/>
          <w:color w:val="auto"/>
          <w:szCs w:val="24"/>
          <w:highlight w:val="none"/>
        </w:rPr>
        <w:t xml:space="preserve">投标人情况表</w:t>
      </w:r>
      <w:r/>
    </w:p>
    <w:p>
      <w:pPr>
        <w:pStyle w:val="949"/>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单位名称（盖章）</w:t>
      </w:r>
      <w:r/>
    </w:p>
    <w:tbl>
      <w:tblPr>
        <w:tblStyle w:val="942"/>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w:t>
            </w:r>
            <w:r/>
          </w:p>
        </w:tc>
        <w:tc>
          <w:tcPr>
            <w:tcW w:w="2153"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70"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成立日期</w:t>
            </w:r>
            <w:r/>
          </w:p>
        </w:tc>
        <w:tc>
          <w:tcPr>
            <w:gridSpan w:val="2"/>
            <w:tcW w:w="3538"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企业地址</w:t>
            </w:r>
            <w:r/>
          </w:p>
        </w:tc>
        <w:tc>
          <w:tcPr>
            <w:tcW w:w="2153"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70"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注册资本</w:t>
            </w:r>
            <w:r/>
          </w:p>
        </w:tc>
        <w:tc>
          <w:tcPr>
            <w:gridSpan w:val="2"/>
            <w:tcW w:w="3538" w:type="dxa"/>
            <w:textDirection w:val="lrTb"/>
            <w:noWrap w:val="false"/>
          </w:tcPr>
          <w:p>
            <w:pPr>
              <w:pStyle w:val="949"/>
              <w:ind w:firstLine="216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万元</w:t>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经营范围</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职工人数</w:t>
            </w:r>
            <w:r/>
          </w:p>
        </w:tc>
        <w:tc>
          <w:tcPr>
            <w:tcW w:w="2153"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gridSpan w:val="2"/>
            <w:tcW w:w="3779"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其中：有中高级以上职称的人数</w:t>
            </w:r>
            <w:r/>
          </w:p>
        </w:tc>
        <w:tc>
          <w:tcPr>
            <w:tcW w:w="1329"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vAlign w:val="center"/>
            <w:textDirection w:val="lrTb"/>
            <w:noWrap w:val="false"/>
          </w:tcPr>
          <w:p>
            <w:pPr>
              <w:pStyle w:val="949"/>
              <w:ind w:firstLine="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资产总计</w:t>
            </w:r>
            <w:r/>
          </w:p>
        </w:tc>
        <w:tc>
          <w:tcPr>
            <w:tcW w:w="2153" w:type="dxa"/>
            <w:vAlign w:val="center"/>
            <w:textDirection w:val="lrTb"/>
            <w:noWrap w:val="false"/>
          </w:tcPr>
          <w:p>
            <w:pPr>
              <w:pStyle w:val="949"/>
              <w:ind w:firstLine="0"/>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万元</w:t>
            </w:r>
            <w:r/>
          </w:p>
        </w:tc>
        <w:tc>
          <w:tcPr>
            <w:tcW w:w="1570" w:type="dxa"/>
            <w:vAlign w:val="center"/>
            <w:textDirection w:val="lrTb"/>
            <w:noWrap w:val="false"/>
          </w:tcPr>
          <w:p>
            <w:pPr>
              <w:pStyle w:val="949"/>
              <w:ind w:firstLine="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净资产</w:t>
            </w:r>
            <w:r/>
          </w:p>
        </w:tc>
        <w:tc>
          <w:tcPr>
            <w:gridSpan w:val="2"/>
            <w:tcW w:w="3538" w:type="dxa"/>
            <w:vAlign w:val="center"/>
            <w:textDirection w:val="lrTb"/>
            <w:noWrap w:val="false"/>
          </w:tcPr>
          <w:p>
            <w:pPr>
              <w:pStyle w:val="949"/>
              <w:ind w:firstLine="0"/>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万元</w:t>
            </w:r>
            <w:r/>
          </w:p>
        </w:tc>
      </w:tr>
      <w:tr>
        <w:trPr>
          <w:jc w:val="center"/>
        </w:trPr>
        <w:tc>
          <w:tcPr>
            <w:tcW w:w="2697" w:type="dxa"/>
            <w:vAlign w:val="center"/>
            <w:textDirection w:val="lrTb"/>
            <w:noWrap w:val="false"/>
          </w:tcPr>
          <w:p>
            <w:pPr>
              <w:pStyle w:val="949"/>
              <w:ind w:firstLine="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股东权益</w:t>
            </w:r>
            <w:r/>
          </w:p>
        </w:tc>
        <w:tc>
          <w:tcPr>
            <w:tcW w:w="2153" w:type="dxa"/>
            <w:vAlign w:val="center"/>
            <w:textDirection w:val="lrTb"/>
            <w:noWrap w:val="false"/>
          </w:tcPr>
          <w:p>
            <w:pPr>
              <w:pStyle w:val="949"/>
              <w:ind w:firstLine="0"/>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万元</w:t>
            </w:r>
            <w:r/>
          </w:p>
        </w:tc>
        <w:tc>
          <w:tcPr>
            <w:tcW w:w="1570" w:type="dxa"/>
            <w:vAlign w:val="center"/>
            <w:textDirection w:val="lrTb"/>
            <w:noWrap w:val="false"/>
          </w:tcPr>
          <w:p>
            <w:pPr>
              <w:pStyle w:val="949"/>
              <w:ind w:firstLine="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销售收入</w:t>
            </w:r>
            <w:r/>
          </w:p>
        </w:tc>
        <w:tc>
          <w:tcPr>
            <w:gridSpan w:val="2"/>
            <w:tcW w:w="3538" w:type="dxa"/>
            <w:vAlign w:val="center"/>
            <w:textDirection w:val="lrTb"/>
            <w:noWrap w:val="false"/>
          </w:tcPr>
          <w:p>
            <w:pPr>
              <w:pStyle w:val="949"/>
              <w:ind w:firstLine="0"/>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2024年          万元</w:t>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实现利润</w:t>
            </w:r>
            <w:r/>
          </w:p>
        </w:tc>
        <w:tc>
          <w:tcPr>
            <w:tcW w:w="2153"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2024年    万元</w:t>
            </w:r>
            <w:r/>
          </w:p>
        </w:tc>
        <w:tc>
          <w:tcPr>
            <w:tcW w:w="1570"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gridSpan w:val="2"/>
            <w:tcW w:w="3538"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营业面积（含厂房面积）</w:t>
            </w:r>
            <w:r/>
          </w:p>
        </w:tc>
        <w:tc>
          <w:tcPr>
            <w:tcW w:w="2153" w:type="dxa"/>
            <w:vAlign w:val="center"/>
            <w:textDirection w:val="lrTb"/>
            <w:noWrap w:val="false"/>
          </w:tcPr>
          <w:p>
            <w:pPr>
              <w:pStyle w:val="949"/>
              <w:ind w:firstLine="0"/>
              <w:jc w:val="both"/>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平方米</w:t>
            </w:r>
            <w:r/>
          </w:p>
        </w:tc>
        <w:tc>
          <w:tcPr>
            <w:tcW w:w="1570"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其中：</w:t>
            </w:r>
            <w:r/>
          </w:p>
        </w:tc>
        <w:tc>
          <w:tcPr>
            <w:gridSpan w:val="2"/>
            <w:tcW w:w="3538"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自有面积         平方米</w:t>
            </w:r>
            <w:r/>
          </w:p>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承租面积         平方米</w:t>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单位简历及内设机构情况</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单位优势及特长</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近三年来完成或正在履行的重大合同情况</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获得技术认证的工程师及简介</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Pr>
        <w:tc>
          <w:tcPr>
            <w:tcW w:w="2697"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其他需要说明的情况</w:t>
            </w:r>
            <w:r/>
          </w:p>
        </w:tc>
        <w:tc>
          <w:tcPr>
            <w:gridSpan w:val="4"/>
            <w:tcW w:w="7261" w:type="dxa"/>
            <w:textDirection w:val="lrTb"/>
            <w:noWrap w:val="false"/>
          </w:tcPr>
          <w:p>
            <w:pPr>
              <w:pStyle w:val="949"/>
              <w:ind w:firstLine="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bl>
    <w:p>
      <w:pPr>
        <w:pStyle w:val="1026"/>
        <w:spacing w:line="360" w:lineRule="auto"/>
        <w:rPr>
          <w:rFonts w:hint="eastAsia" w:hAnsi="宋体" w:eastAsia="宋体" w:cs="宋体"/>
          <w:color w:val="auto"/>
          <w:szCs w:val="24"/>
          <w:highlight w:val="none"/>
        </w:rPr>
      </w:pPr>
      <w:r>
        <w:rPr>
          <w:rFonts w:hint="eastAsia" w:hAnsi="宋体" w:eastAsia="宋体" w:cs="宋体"/>
          <w:color w:val="auto"/>
          <w:szCs w:val="24"/>
          <w:highlight w:val="none"/>
          <w:u w:val="single"/>
        </w:rPr>
        <w:br w:type="page" w:clear="all"/>
      </w:r>
      <w:r>
        <w:rPr>
          <w:rFonts w:hint="eastAsia" w:hAnsi="宋体" w:eastAsia="宋体" w:cs="宋体"/>
          <w:bCs/>
          <w:color w:val="auto"/>
          <w:sz w:val="24"/>
          <w:szCs w:val="24"/>
          <w:highlight w:val="none"/>
          <w:lang w:val="en-US" w:eastAsia="zh-CN"/>
        </w:rPr>
        <w:t xml:space="preserve">9</w:t>
      </w:r>
      <w:r>
        <w:rPr>
          <w:rFonts w:hint="eastAsia" w:hAnsi="宋体" w:eastAsia="宋体" w:cs="宋体"/>
          <w:bCs/>
          <w:color w:val="auto"/>
          <w:sz w:val="24"/>
          <w:szCs w:val="24"/>
          <w:highlight w:val="none"/>
        </w:rPr>
        <w:t xml:space="preserve">、</w:t>
      </w:r>
      <w:r>
        <w:rPr>
          <w:rFonts w:hint="eastAsia" w:hAnsi="宋体" w:eastAsia="宋体" w:cs="宋体"/>
          <w:color w:val="auto"/>
          <w:sz w:val="24"/>
          <w:szCs w:val="24"/>
          <w:highlight w:val="none"/>
        </w:rPr>
        <w:t xml:space="preserve">投标保证承诺书</w:t>
      </w:r>
      <w:r/>
    </w:p>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投标保证承诺书</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致：</w:t>
      </w:r>
      <w:r>
        <w:rPr>
          <w:rFonts w:hint="eastAsia" w:ascii="宋体" w:hAnsi="宋体" w:cs="宋体"/>
          <w:color w:val="auto"/>
          <w:szCs w:val="24"/>
          <w:highlight w:val="none"/>
          <w:u w:val="single"/>
        </w:rPr>
        <w:t xml:space="preserve">（采购代理机构名称）</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我</w:t>
      </w:r>
      <w:r>
        <w:rPr>
          <w:rFonts w:hint="eastAsia" w:ascii="宋体" w:hAnsi="宋体" w:cs="宋体"/>
          <w:color w:val="auto"/>
          <w:szCs w:val="24"/>
          <w:highlight w:val="none"/>
          <w:u w:val="single"/>
        </w:rPr>
        <w:t xml:space="preserve">（单位/本人，以下统称我单位）</w:t>
      </w:r>
      <w:r>
        <w:rPr>
          <w:rFonts w:hint="eastAsia" w:ascii="宋体" w:hAnsi="宋体" w:cs="宋体"/>
          <w:color w:val="auto"/>
          <w:szCs w:val="24"/>
          <w:highlight w:val="none"/>
        </w:rPr>
        <w:t xml:space="preserve">自愿参加</w:t>
      </w:r>
      <w:r>
        <w:rPr>
          <w:rFonts w:hint="eastAsia" w:ascii="宋体" w:hAnsi="宋体" w:cs="宋体"/>
          <w:color w:val="auto"/>
          <w:szCs w:val="24"/>
          <w:highlight w:val="none"/>
          <w:u w:val="single"/>
        </w:rPr>
        <w:t xml:space="preserve">（项目名称和采购编号）</w:t>
      </w:r>
      <w:r>
        <w:rPr>
          <w:rFonts w:hint="eastAsia" w:ascii="宋体" w:hAnsi="宋体" w:cs="宋体"/>
          <w:color w:val="auto"/>
          <w:szCs w:val="24"/>
          <w:highlight w:val="none"/>
        </w:rPr>
        <w:t xml:space="preserve">的响应,并做出如下承诺：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1、自响应截止时间至本项目发布中标公告为止，撤销响应；</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2、中标后不依法与采购人签订合同；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3、中标后不按本招标文件规定向贵方缴纳代理服务费。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投标人：（盖公章）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地址：</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电话：</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传真：</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电子邮件：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邮编：</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法定代表人或授权代理人（签字或盖章）：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jc w:val="left"/>
        <w:spacing w:line="360" w:lineRule="auto"/>
        <w:rPr>
          <w:rFonts w:hint="eastAsia" w:ascii="宋体" w:hAnsi="宋体" w:cs="宋体"/>
          <w:color w:val="auto"/>
          <w:szCs w:val="24"/>
          <w:highlight w:val="none"/>
        </w:rPr>
      </w:pPr>
      <w:r>
        <w:rPr>
          <w:rFonts w:hint="eastAsia" w:ascii="宋体" w:hAnsi="宋体" w:cs="宋体"/>
          <w:bCs/>
          <w:color w:val="auto"/>
          <w:szCs w:val="24"/>
          <w:highlight w:val="none"/>
        </w:rPr>
        <w:t xml:space="preserve">1</w:t>
      </w:r>
      <w:r>
        <w:rPr>
          <w:rFonts w:hint="eastAsia" w:ascii="宋体" w:hAnsi="宋体" w:cs="宋体"/>
          <w:bCs/>
          <w:color w:val="auto"/>
          <w:szCs w:val="24"/>
          <w:highlight w:val="none"/>
          <w:lang w:val="en-US" w:eastAsia="zh-CN"/>
        </w:rPr>
        <w:t xml:space="preserve">0</w:t>
      </w:r>
      <w:r>
        <w:rPr>
          <w:rFonts w:hint="eastAsia" w:ascii="宋体" w:hAnsi="宋体" w:cs="宋体"/>
          <w:bCs/>
          <w:color w:val="auto"/>
          <w:szCs w:val="24"/>
          <w:highlight w:val="none"/>
        </w:rPr>
        <w:t xml:space="preserve">、</w:t>
      </w:r>
      <w:r>
        <w:rPr>
          <w:rFonts w:hint="eastAsia" w:ascii="宋体" w:hAnsi="宋体" w:cs="宋体"/>
          <w:color w:val="auto"/>
          <w:szCs w:val="24"/>
          <w:highlight w:val="none"/>
        </w:rPr>
        <w:t xml:space="preserve">中小企业声明函</w:t>
      </w:r>
      <w:r/>
    </w:p>
    <w:p>
      <w:pPr>
        <w:pStyle w:val="1018"/>
        <w:ind w:firstLine="420"/>
        <w:rPr>
          <w:rFonts w:hint="eastAsia" w:ascii="宋体" w:hAnsi="宋体" w:cs="宋体"/>
          <w:color w:val="auto"/>
          <w:highlight w:val="none"/>
          <w:lang w:val="en-US"/>
        </w:rPr>
      </w:pPr>
      <w:r>
        <w:rPr>
          <w:rFonts w:hint="eastAsia" w:ascii="宋体" w:hAnsi="宋体" w:cs="宋体"/>
          <w:color w:val="auto"/>
          <w:highlight w:val="none"/>
          <w:lang w:val="en-US"/>
        </w:rPr>
      </w:r>
      <w:r/>
    </w:p>
    <w:p>
      <w:pPr>
        <w:ind w:firstLine="480"/>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中小企业声明函（服务）</w:t>
      </w:r>
      <w:r/>
    </w:p>
    <w:p>
      <w:pPr>
        <w:pStyle w:val="1018"/>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rPr>
        <w:t xml:space="preserve">本公司（联合体）郑重声明，根据《政府采购促进中小企业发展管理办法》（财库〔</w:t>
      </w:r>
      <w:r>
        <w:rPr>
          <w:rFonts w:hint="eastAsia" w:ascii="宋体" w:hAnsi="宋体" w:cs="宋体"/>
          <w:color w:val="auto"/>
          <w:sz w:val="24"/>
          <w:szCs w:val="24"/>
          <w:highlight w:val="none"/>
          <w:lang w:val="en-US"/>
        </w:rPr>
        <w:t xml:space="preserve">2020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46号）的规定，本公司（联合体）参加</w:t>
      </w:r>
      <w:r>
        <w:rPr>
          <w:rFonts w:hint="eastAsia" w:ascii="宋体" w:hAnsi="宋体" w:cs="宋体"/>
          <w:color w:val="auto"/>
          <w:sz w:val="24"/>
          <w:szCs w:val="24"/>
          <w:highlight w:val="none"/>
          <w:u w:val="single"/>
          <w:lang w:val="en-US"/>
        </w:rPr>
        <w:t xml:space="preserve">   （单位名称）   </w:t>
      </w:r>
      <w:r>
        <w:rPr>
          <w:rFonts w:hint="eastAsia" w:ascii="宋体" w:hAnsi="宋体" w:cs="宋体"/>
          <w:color w:val="auto"/>
          <w:sz w:val="24"/>
          <w:szCs w:val="24"/>
          <w:highlight w:val="none"/>
          <w:lang w:val="en-US"/>
        </w:rPr>
        <w:t xml:space="preserve">的</w:t>
      </w:r>
      <w:r>
        <w:rPr>
          <w:rFonts w:hint="eastAsia" w:ascii="宋体" w:hAnsi="宋体" w:cs="宋体"/>
          <w:color w:val="auto"/>
          <w:sz w:val="24"/>
          <w:szCs w:val="24"/>
          <w:highlight w:val="none"/>
          <w:u w:val="single"/>
          <w:lang w:val="en-US"/>
        </w:rPr>
        <w:t xml:space="preserve">   （项目名称）   </w:t>
      </w:r>
      <w:r>
        <w:rPr>
          <w:rFonts w:hint="eastAsia" w:ascii="宋体" w:hAnsi="宋体" w:cs="宋体"/>
          <w:color w:val="auto"/>
          <w:sz w:val="24"/>
          <w:szCs w:val="24"/>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1.</w:t>
      </w:r>
      <w:r>
        <w:rPr>
          <w:rFonts w:hint="eastAsia" w:ascii="宋体" w:hAnsi="宋体" w:cs="宋体"/>
          <w:color w:val="auto"/>
          <w:sz w:val="24"/>
          <w:szCs w:val="24"/>
          <w:highlight w:val="none"/>
          <w:u w:val="single"/>
          <w:lang w:val="en-US"/>
        </w:rPr>
        <w:t xml:space="preserve">    (标的名称）    </w:t>
      </w:r>
      <w:r>
        <w:rPr>
          <w:rFonts w:hint="eastAsia" w:ascii="宋体" w:hAnsi="宋体" w:cs="宋体"/>
          <w:color w:val="auto"/>
          <w:sz w:val="24"/>
          <w:szCs w:val="24"/>
          <w:highlight w:val="none"/>
          <w:lang w:val="en-US"/>
        </w:rPr>
        <w:t xml:space="preserve">，属于</w:t>
      </w:r>
      <w:r>
        <w:rPr>
          <w:rFonts w:hint="eastAsia" w:ascii="宋体" w:hAnsi="宋体" w:cs="宋体"/>
          <w:color w:val="auto"/>
          <w:sz w:val="24"/>
          <w:szCs w:val="24"/>
          <w:highlight w:val="none"/>
          <w:u w:val="single"/>
          <w:lang w:val="en-US"/>
        </w:rPr>
        <w:t xml:space="preserve">   （招标文件中明确的所属行业）   </w:t>
      </w:r>
      <w:r>
        <w:rPr>
          <w:rFonts w:hint="eastAsia" w:ascii="宋体" w:hAnsi="宋体" w:cs="宋体"/>
          <w:color w:val="auto"/>
          <w:sz w:val="24"/>
          <w:szCs w:val="24"/>
          <w:highlight w:val="none"/>
          <w:lang w:val="en-US"/>
        </w:rPr>
        <w:t xml:space="preserve">；承建（承接）企业为</w:t>
      </w:r>
      <w:r>
        <w:rPr>
          <w:rFonts w:hint="eastAsia" w:ascii="宋体" w:hAnsi="宋体" w:cs="宋体"/>
          <w:color w:val="auto"/>
          <w:sz w:val="24"/>
          <w:szCs w:val="24"/>
          <w:highlight w:val="none"/>
          <w:u w:val="single"/>
          <w:lang w:val="en-US"/>
        </w:rPr>
        <w:t xml:space="preserve">   （企业名称）   </w:t>
      </w:r>
      <w:r>
        <w:rPr>
          <w:rFonts w:hint="eastAsia" w:ascii="宋体" w:hAnsi="宋体" w:cs="宋体"/>
          <w:color w:val="auto"/>
          <w:sz w:val="24"/>
          <w:szCs w:val="24"/>
          <w:highlight w:val="none"/>
          <w:lang w:val="en-US"/>
        </w:rPr>
        <w:t xml:space="preserve">，从业人员</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人，营业收入为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万元，资产总额为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万元¹</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pStyle w:val="10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u w:val="single"/>
          <w:lang w:val="en-US"/>
        </w:rPr>
        <w:t xml:space="preserve">    (标的名称）    </w:t>
      </w:r>
      <w:r>
        <w:rPr>
          <w:rFonts w:hint="eastAsia" w:ascii="宋体" w:hAnsi="宋体" w:cs="宋体"/>
          <w:color w:val="auto"/>
          <w:sz w:val="24"/>
          <w:szCs w:val="24"/>
          <w:highlight w:val="none"/>
          <w:lang w:val="en-US"/>
        </w:rPr>
        <w:t xml:space="preserve">，属于</w:t>
      </w:r>
      <w:r>
        <w:rPr>
          <w:rFonts w:hint="eastAsia" w:ascii="宋体" w:hAnsi="宋体" w:cs="宋体"/>
          <w:color w:val="auto"/>
          <w:sz w:val="24"/>
          <w:szCs w:val="24"/>
          <w:highlight w:val="none"/>
          <w:u w:val="single"/>
          <w:lang w:val="en-US"/>
        </w:rPr>
        <w:t xml:space="preserve">   （招标文件中明确的所属行业）   </w:t>
      </w:r>
      <w:r>
        <w:rPr>
          <w:rFonts w:hint="eastAsia" w:ascii="宋体" w:hAnsi="宋体" w:cs="宋体"/>
          <w:color w:val="auto"/>
          <w:sz w:val="24"/>
          <w:szCs w:val="24"/>
          <w:highlight w:val="none"/>
          <w:lang w:val="en-US"/>
        </w:rPr>
        <w:t xml:space="preserve">；承建（承接）企业为</w:t>
      </w:r>
      <w:r>
        <w:rPr>
          <w:rFonts w:hint="eastAsia" w:ascii="宋体" w:hAnsi="宋体" w:cs="宋体"/>
          <w:color w:val="auto"/>
          <w:sz w:val="24"/>
          <w:szCs w:val="24"/>
          <w:highlight w:val="none"/>
          <w:u w:val="single"/>
          <w:lang w:val="en-US"/>
        </w:rPr>
        <w:t xml:space="preserve">   （企业名称）   </w:t>
      </w:r>
      <w:r>
        <w:rPr>
          <w:rFonts w:hint="eastAsia" w:ascii="宋体" w:hAnsi="宋体" w:cs="宋体"/>
          <w:color w:val="auto"/>
          <w:sz w:val="24"/>
          <w:szCs w:val="24"/>
          <w:highlight w:val="none"/>
          <w:lang w:val="en-US"/>
        </w:rPr>
        <w:t xml:space="preserve">，从业人员</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人，营业收入为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万元，资产总额为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pStyle w:val="10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0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0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0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18"/>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企业名称（盖章）：</w:t>
      </w:r>
      <w:r/>
    </w:p>
    <w:p>
      <w:pPr>
        <w:pStyle w:val="1018"/>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日期：</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2、中小企业划分标准详见工信部联企业〔2011〕300号通知中的《中小企业划型标准规定》。</w:t>
      </w:r>
      <w:r/>
    </w:p>
    <w:p>
      <w:pPr>
        <w:spacing w:line="280" w:lineRule="exact"/>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附：中小企业划型标准规定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（一）农、林、牧、渔业。</w:t>
      </w:r>
      <w:r>
        <w:rPr>
          <w:rFonts w:hint="eastAsia" w:asciiTheme="minorEastAsia" w:hAnsiTheme="minorEastAsia" w:eastAsiaTheme="minorEastAsia" w:cstheme="minorEastAsia"/>
          <w:color w:val="auto"/>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（二）工业。</w:t>
      </w:r>
      <w:r>
        <w:rPr>
          <w:rFonts w:hint="eastAsia" w:asciiTheme="minorEastAsia" w:hAnsiTheme="minorEastAsia" w:eastAsiaTheme="minorEastAsia" w:cstheme="minorEastAsia"/>
          <w:color w:val="auto"/>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（三）建筑业。</w:t>
      </w:r>
      <w:r>
        <w:rPr>
          <w:rFonts w:hint="eastAsia" w:asciiTheme="minorEastAsia" w:hAnsiTheme="minorEastAsia" w:eastAsiaTheme="minorEastAsia" w:cstheme="minorEastAsia"/>
          <w:color w:val="auto"/>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（四）批发业。</w:t>
      </w:r>
      <w:r>
        <w:rPr>
          <w:rFonts w:hint="eastAsia" w:asciiTheme="minorEastAsia" w:hAnsiTheme="minorEastAsia" w:eastAsiaTheme="minorEastAsia" w:cstheme="minorEastAsia"/>
          <w:color w:val="auto"/>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（五）零售业。</w:t>
      </w:r>
      <w:r>
        <w:rPr>
          <w:rFonts w:hint="eastAsia" w:asciiTheme="minorEastAsia" w:hAnsiTheme="minorEastAsia" w:eastAsiaTheme="minorEastAsia" w:cstheme="minorEastAsia"/>
          <w:color w:val="auto"/>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（六）交通运输业。</w:t>
      </w:r>
      <w:r>
        <w:rPr>
          <w:rFonts w:hint="eastAsia" w:asciiTheme="minorEastAsia" w:hAnsiTheme="minorEastAsia" w:eastAsiaTheme="minorEastAsia" w:cstheme="minorEastAsia"/>
          <w:color w:val="auto"/>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（七）仓储业。</w:t>
      </w:r>
      <w:r>
        <w:rPr>
          <w:rFonts w:hint="eastAsia" w:asciiTheme="minorEastAsia" w:hAnsiTheme="minorEastAsia" w:eastAsiaTheme="minorEastAsia" w:cstheme="minorEastAsia"/>
          <w:color w:val="auto"/>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（八）邮政业。</w:t>
      </w:r>
      <w:r>
        <w:rPr>
          <w:rFonts w:hint="eastAsia" w:asciiTheme="minorEastAsia" w:hAnsiTheme="minorEastAsia" w:eastAsiaTheme="minorEastAsia" w:cstheme="minorEastAsia"/>
          <w:color w:val="auto"/>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（九）住宿业。</w:t>
      </w:r>
      <w:r>
        <w:rPr>
          <w:rFonts w:hint="eastAsia" w:asciiTheme="minorEastAsia" w:hAnsiTheme="minorEastAsia" w:eastAsiaTheme="minorEastAsia" w:cstheme="minorEastAsia"/>
          <w:color w:val="auto"/>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（十）餐饮业。</w:t>
      </w:r>
      <w:r>
        <w:rPr>
          <w:rFonts w:hint="eastAsia" w:asciiTheme="minorEastAsia" w:hAnsiTheme="minorEastAsia" w:eastAsiaTheme="minorEastAsia" w:cstheme="minorEastAsia"/>
          <w:color w:val="auto"/>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（十一）信息传输业。</w:t>
      </w:r>
      <w:r>
        <w:rPr>
          <w:rFonts w:hint="eastAsia" w:asciiTheme="minorEastAsia" w:hAnsiTheme="minorEastAsia" w:eastAsiaTheme="minorEastAsia" w:cstheme="minorEastAsia"/>
          <w:color w:val="auto"/>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（十二）软件和信息技术服务业。</w:t>
      </w:r>
      <w:r>
        <w:rPr>
          <w:rFonts w:hint="eastAsia" w:asciiTheme="minorEastAsia" w:hAnsiTheme="minorEastAsia" w:eastAsiaTheme="minorEastAsia" w:cstheme="minorEastAsia"/>
          <w:color w:val="auto"/>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（十三）房地产开发经营。</w:t>
      </w:r>
      <w:r>
        <w:rPr>
          <w:rFonts w:hint="eastAsia" w:asciiTheme="minorEastAsia" w:hAnsiTheme="minorEastAsia" w:eastAsiaTheme="minorEastAsia" w:cstheme="minorEastAsia"/>
          <w:color w:val="auto"/>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（十四）物业管理。</w:t>
      </w:r>
      <w:r>
        <w:rPr>
          <w:rFonts w:hint="eastAsia" w:asciiTheme="minorEastAsia" w:hAnsiTheme="minorEastAsia" w:eastAsiaTheme="minorEastAsia" w:cstheme="minorEastAsia"/>
          <w:color w:val="auto"/>
          <w:szCs w:val="24"/>
          <w:highlight w:val="none"/>
        </w:rPr>
        <w:t xml:space="preserve">从业人员1000人以下或营业收入5000万元以下的为中小微型企业。其中，从业人员</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color w:val="auto"/>
          <w:szCs w:val="24"/>
          <w:highlight w:val="none"/>
        </w:rPr>
        <w:t xml:space="preserve">（十五）租赁和商务服务业。</w:t>
      </w:r>
      <w:r>
        <w:rPr>
          <w:rFonts w:hint="eastAsia" w:asciiTheme="minorEastAsia" w:hAnsiTheme="minorEastAsia" w:eastAsiaTheme="minorEastAsia" w:cstheme="minorEastAsia"/>
          <w:color w:val="auto"/>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0"/>
        <w:spacing w:line="360" w:lineRule="auto"/>
        <w:rPr>
          <w:color w:val="auto"/>
          <w:highlight w:val="none"/>
        </w:rPr>
      </w:pPr>
      <w:r>
        <w:rPr>
          <w:rFonts w:hint="eastAsia" w:asciiTheme="minorEastAsia" w:hAnsiTheme="minorEastAsia" w:eastAsiaTheme="minorEastAsia" w:cstheme="minorEastAsia"/>
          <w:b/>
          <w:color w:val="auto"/>
          <w:sz w:val="24"/>
          <w:szCs w:val="24"/>
          <w:highlight w:val="none"/>
        </w:rPr>
        <w:t xml:space="preserve">（十六）其他未列明行业。</w:t>
      </w:r>
      <w:r>
        <w:rPr>
          <w:rFonts w:hint="eastAsia" w:asciiTheme="minorEastAsia" w:hAnsiTheme="minorEastAsia" w:eastAsiaTheme="minorEastAsia" w:cstheme="minorEastAsia"/>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1018"/>
        <w:ind w:firstLine="420"/>
        <w:jc w:val="center"/>
        <w:spacing w:line="360" w:lineRule="auto"/>
        <w:rPr>
          <w:rFonts w:hint="eastAsia" w:ascii="宋体" w:hAnsi="宋体" w:cs="宋体"/>
          <w:color w:val="auto"/>
          <w:sz w:val="24"/>
          <w:szCs w:val="24"/>
          <w:highlight w:val="none"/>
        </w:rPr>
      </w:pPr>
      <w:r>
        <w:rPr>
          <w:rFonts w:hint="eastAsia" w:ascii="宋体" w:hAnsi="宋体" w:cs="宋体"/>
          <w:color w:val="auto"/>
          <w:szCs w:val="24"/>
          <w:highlight w:val="none"/>
          <w:u w:val="single"/>
        </w:rPr>
        <w:br w:type="page" w:clear="all"/>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、残疾人福利性单位声明函</w:t>
      </w:r>
      <w:r/>
    </w:p>
    <w:p>
      <w:pPr>
        <w:ind w:firstLine="480"/>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残疾人福利性单位声明函</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单位的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本单位对上述声明的真实性负责。如有虚假，将依法承担相应责任。</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单位名称（盖章）：</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日期：    年   月   日</w:t>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pStyle w:val="1000"/>
        <w:ind w:left="0" w:firstLine="482"/>
        <w:spacing w:after="0" w:line="360" w:lineRule="auto"/>
        <w:rPr>
          <w:rFonts w:hint="eastAsia" w:asciiTheme="minorEastAsia" w:hAnsiTheme="minorEastAsia" w:eastAsiaTheme="minorEastAsia" w:cstheme="minorEastAsia"/>
          <w:b/>
          <w:color w:val="auto"/>
          <w:sz w:val="24"/>
          <w:highlight w:val="none"/>
          <w:shd w:val="clear" w:color="auto" w:fill="ffffff"/>
        </w:rPr>
      </w:pPr>
      <w:r>
        <w:rPr>
          <w:rFonts w:hint="eastAsia" w:asciiTheme="minorEastAsia" w:hAnsiTheme="minorEastAsia" w:eastAsiaTheme="minorEastAsia" w:cstheme="minorEastAsia"/>
          <w:b/>
          <w:color w:val="auto"/>
          <w:sz w:val="24"/>
          <w:highlight w:val="none"/>
          <w:lang w:val="zh-CN"/>
        </w:rPr>
        <w:t xml:space="preserve">备注：1.</w:t>
      </w:r>
      <w:r>
        <w:rPr>
          <w:rFonts w:hint="eastAsia" w:asciiTheme="minorEastAsia" w:hAnsiTheme="minorEastAsia" w:eastAsiaTheme="minorEastAsia" w:cstheme="minorEastAsia"/>
          <w:b/>
          <w:color w:val="auto"/>
          <w:sz w:val="24"/>
          <w:highlight w:val="none"/>
          <w:shd w:val="clear" w:color="auto" w:fill="ffffff"/>
        </w:rPr>
        <w:t xml:space="preserve">享受政府采购支持政策的残疾人福利性单位应当同时满足以下条件：</w:t>
      </w:r>
      <w:r/>
    </w:p>
    <w:p>
      <w:pPr>
        <w:pStyle w:val="1000"/>
        <w:ind w:left="0" w:firstLine="480"/>
        <w:spacing w:after="0" w:line="360" w:lineRule="auto"/>
        <w:rPr>
          <w:rFonts w:hint="eastAsia" w:asciiTheme="minorEastAsia" w:hAnsiTheme="minorEastAsia" w:eastAsiaTheme="minorEastAsia" w:cstheme="minorEastAsia"/>
          <w:color w:val="auto"/>
          <w:sz w:val="24"/>
          <w:highlight w:val="none"/>
          <w:shd w:val="clear" w:color="auto" w:fill="ffffff"/>
        </w:rPr>
      </w:pPr>
      <w:r>
        <w:rPr>
          <w:rFonts w:hint="eastAsia" w:asciiTheme="minorEastAsia" w:hAnsiTheme="minorEastAsia" w:eastAsiaTheme="minorEastAsia" w:cstheme="minorEastAsia"/>
          <w:color w:val="auto"/>
          <w:sz w:val="24"/>
          <w:highlight w:val="none"/>
          <w:lang w:val="zh-CN"/>
        </w:rPr>
        <w:fldChar w:fldCharType="begin"/>
      </w:r>
      <w:r>
        <w:rPr>
          <w:rFonts w:hint="eastAsia" w:asciiTheme="minorEastAsia" w:hAnsiTheme="minorEastAsia" w:eastAsiaTheme="minorEastAsia" w:cstheme="minorEastAsia"/>
          <w:color w:val="auto"/>
          <w:sz w:val="24"/>
          <w:highlight w:val="none"/>
          <w:lang w:val="zh-CN"/>
        </w:rPr>
        <w:instrText xml:space="preserve"> = 1 \* GB3 </w:instrText>
      </w:r>
      <w:r>
        <w:rPr>
          <w:rFonts w:hint="eastAsia" w:asciiTheme="minorEastAsia" w:hAnsiTheme="minorEastAsia" w:eastAsiaTheme="minorEastAsia" w:cstheme="minorEastAsia"/>
          <w:color w:val="auto"/>
          <w:sz w:val="24"/>
          <w:highlight w:val="none"/>
          <w:lang w:val="zh-CN"/>
        </w:rPr>
        <w:fldChar w:fldCharType="separate"/>
      </w:r>
      <w:r>
        <w:rPr>
          <w:rFonts w:hint="eastAsia" w:asciiTheme="minorEastAsia" w:hAnsiTheme="minorEastAsia" w:eastAsiaTheme="minorEastAsia" w:cstheme="minorEastAsia"/>
          <w:color w:val="auto"/>
          <w:sz w:val="24"/>
          <w:highlight w:val="none"/>
          <w:lang w:val="zh-CN"/>
        </w:rPr>
        <w:t xml:space="preserve">①</w:t>
      </w:r>
      <w:r>
        <w:rPr>
          <w:rFonts w:hint="eastAsia" w:asciiTheme="minorEastAsia" w:hAnsiTheme="minorEastAsia" w:eastAsiaTheme="minorEastAsia" w:cstheme="minorEastAsia"/>
          <w:color w:val="auto"/>
          <w:sz w:val="24"/>
          <w:highlight w:val="none"/>
          <w:lang w:val="zh-CN"/>
        </w:rPr>
        <w:fldChar w:fldCharType="end"/>
      </w:r>
      <w:r>
        <w:rPr>
          <w:rFonts w:hint="eastAsia" w:asciiTheme="minorEastAsia" w:hAnsiTheme="minorEastAsia" w:eastAsiaTheme="minorEastAsia" w:cstheme="minorEastAsia"/>
          <w:color w:val="auto"/>
          <w:sz w:val="24"/>
          <w:highlight w:val="none"/>
          <w:lang w:val="zh-CN"/>
        </w:rPr>
        <w:t xml:space="preserve">安置的残疾人占本单位在职职工人数的比例不低于25%（含25%），并且安置的残疾人人数不少于10人（含10人）；</w:t>
      </w:r>
      <w:r/>
    </w:p>
    <w:p>
      <w:pPr>
        <w:pStyle w:val="1000"/>
        <w:ind w:left="0" w:firstLine="480"/>
        <w:spacing w:after="0" w:line="360" w:lineRule="auto"/>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fldChar w:fldCharType="begin"/>
      </w:r>
      <w:r>
        <w:rPr>
          <w:rFonts w:hint="eastAsia" w:asciiTheme="minorEastAsia" w:hAnsiTheme="minorEastAsia" w:eastAsiaTheme="minorEastAsia" w:cstheme="minorEastAsia"/>
          <w:color w:val="auto"/>
          <w:sz w:val="24"/>
          <w:highlight w:val="none"/>
          <w:lang w:val="zh-CN"/>
        </w:rPr>
        <w:instrText xml:space="preserve"> = 2 \* GB3 </w:instrText>
      </w:r>
      <w:r>
        <w:rPr>
          <w:rFonts w:hint="eastAsia" w:asciiTheme="minorEastAsia" w:hAnsiTheme="minorEastAsia" w:eastAsiaTheme="minorEastAsia" w:cstheme="minorEastAsia"/>
          <w:color w:val="auto"/>
          <w:sz w:val="24"/>
          <w:highlight w:val="none"/>
          <w:lang w:val="zh-CN"/>
        </w:rPr>
        <w:fldChar w:fldCharType="separate"/>
      </w:r>
      <w:r>
        <w:rPr>
          <w:rFonts w:hint="eastAsia" w:asciiTheme="minorEastAsia" w:hAnsiTheme="minorEastAsia" w:eastAsiaTheme="minorEastAsia" w:cstheme="minorEastAsia"/>
          <w:color w:val="auto"/>
          <w:sz w:val="24"/>
          <w:highlight w:val="none"/>
          <w:lang w:val="zh-CN"/>
        </w:rPr>
        <w:t xml:space="preserve">②</w:t>
      </w:r>
      <w:r>
        <w:rPr>
          <w:rFonts w:hint="eastAsia" w:asciiTheme="minorEastAsia" w:hAnsiTheme="minorEastAsia" w:eastAsiaTheme="minorEastAsia" w:cstheme="minorEastAsia"/>
          <w:color w:val="auto"/>
          <w:sz w:val="24"/>
          <w:highlight w:val="none"/>
          <w:lang w:val="zh-CN"/>
        </w:rPr>
        <w:fldChar w:fldCharType="end"/>
      </w:r>
      <w:r>
        <w:rPr>
          <w:rFonts w:hint="eastAsia" w:asciiTheme="minorEastAsia" w:hAnsiTheme="minorEastAsia" w:eastAsiaTheme="minorEastAsia" w:cstheme="minorEastAsia"/>
          <w:color w:val="auto"/>
          <w:sz w:val="24"/>
          <w:highlight w:val="none"/>
          <w:lang w:val="zh-CN"/>
        </w:rPr>
        <w:t xml:space="preserve">依法与安置的每位残疾人签订了一年以上（含一年）的劳动合同或服务协议；</w:t>
      </w:r>
      <w:r/>
    </w:p>
    <w:p>
      <w:pPr>
        <w:pStyle w:val="1000"/>
        <w:ind w:left="0" w:firstLine="480"/>
        <w:spacing w:after="0" w:line="360" w:lineRule="auto"/>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fldChar w:fldCharType="begin"/>
      </w:r>
      <w:r>
        <w:rPr>
          <w:rFonts w:hint="eastAsia" w:asciiTheme="minorEastAsia" w:hAnsiTheme="minorEastAsia" w:eastAsiaTheme="minorEastAsia" w:cstheme="minorEastAsia"/>
          <w:color w:val="auto"/>
          <w:sz w:val="24"/>
          <w:highlight w:val="none"/>
          <w:lang w:val="zh-CN"/>
        </w:rPr>
        <w:instrText xml:space="preserve"> = 3 \* GB3 </w:instrText>
      </w:r>
      <w:r>
        <w:rPr>
          <w:rFonts w:hint="eastAsia" w:asciiTheme="minorEastAsia" w:hAnsiTheme="minorEastAsia" w:eastAsiaTheme="minorEastAsia" w:cstheme="minorEastAsia"/>
          <w:color w:val="auto"/>
          <w:sz w:val="24"/>
          <w:highlight w:val="none"/>
          <w:lang w:val="zh-CN"/>
        </w:rPr>
        <w:fldChar w:fldCharType="separate"/>
      </w:r>
      <w:r>
        <w:rPr>
          <w:rFonts w:hint="eastAsia" w:asciiTheme="minorEastAsia" w:hAnsiTheme="minorEastAsia" w:eastAsiaTheme="minorEastAsia" w:cstheme="minorEastAsia"/>
          <w:color w:val="auto"/>
          <w:sz w:val="24"/>
          <w:highlight w:val="none"/>
          <w:lang w:val="zh-CN"/>
        </w:rPr>
        <w:t xml:space="preserve">③</w:t>
      </w:r>
      <w:r>
        <w:rPr>
          <w:rFonts w:hint="eastAsia" w:asciiTheme="minorEastAsia" w:hAnsiTheme="minorEastAsia" w:eastAsiaTheme="minorEastAsia" w:cstheme="minorEastAsia"/>
          <w:color w:val="auto"/>
          <w:sz w:val="24"/>
          <w:highlight w:val="none"/>
          <w:lang w:val="zh-CN"/>
        </w:rPr>
        <w:fldChar w:fldCharType="end"/>
      </w:r>
      <w:r>
        <w:rPr>
          <w:rFonts w:hint="eastAsia" w:asciiTheme="minorEastAsia" w:hAnsiTheme="minorEastAsia" w:eastAsiaTheme="minorEastAsia" w:cstheme="minorEastAsia"/>
          <w:color w:val="auto"/>
          <w:sz w:val="24"/>
          <w:highlight w:val="none"/>
          <w:lang w:val="zh-CN"/>
        </w:rPr>
        <w:t xml:space="preserve">为安置的每位残疾人按月足额缴纳了基本养老保险、基本医疗保险、失业保险、工伤保险和生育保险等社会保险费；</w:t>
      </w:r>
      <w:r/>
    </w:p>
    <w:p>
      <w:pPr>
        <w:pStyle w:val="1000"/>
        <w:ind w:left="0" w:firstLine="480"/>
        <w:spacing w:after="0" w:line="360" w:lineRule="auto"/>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fldChar w:fldCharType="begin"/>
      </w:r>
      <w:r>
        <w:rPr>
          <w:rFonts w:hint="eastAsia" w:asciiTheme="minorEastAsia" w:hAnsiTheme="minorEastAsia" w:eastAsiaTheme="minorEastAsia" w:cstheme="minorEastAsia"/>
          <w:color w:val="auto"/>
          <w:sz w:val="24"/>
          <w:highlight w:val="none"/>
          <w:lang w:val="zh-CN"/>
        </w:rPr>
        <w:instrText xml:space="preserve"> = 4 \* GB3 </w:instrText>
      </w:r>
      <w:r>
        <w:rPr>
          <w:rFonts w:hint="eastAsia" w:asciiTheme="minorEastAsia" w:hAnsiTheme="minorEastAsia" w:eastAsiaTheme="minorEastAsia" w:cstheme="minorEastAsia"/>
          <w:color w:val="auto"/>
          <w:sz w:val="24"/>
          <w:highlight w:val="none"/>
          <w:lang w:val="zh-CN"/>
        </w:rPr>
        <w:fldChar w:fldCharType="separate"/>
      </w:r>
      <w:r>
        <w:rPr>
          <w:rFonts w:hint="eastAsia" w:asciiTheme="minorEastAsia" w:hAnsiTheme="minorEastAsia" w:eastAsiaTheme="minorEastAsia" w:cstheme="minorEastAsia"/>
          <w:color w:val="auto"/>
          <w:sz w:val="24"/>
          <w:highlight w:val="none"/>
          <w:lang w:val="zh-CN"/>
        </w:rPr>
        <w:t xml:space="preserve">④</w:t>
      </w:r>
      <w:r>
        <w:rPr>
          <w:rFonts w:hint="eastAsia" w:asciiTheme="minorEastAsia" w:hAnsiTheme="minorEastAsia" w:eastAsiaTheme="minorEastAsia" w:cstheme="minorEastAsia"/>
          <w:color w:val="auto"/>
          <w:sz w:val="24"/>
          <w:highlight w:val="none"/>
          <w:lang w:val="zh-CN"/>
        </w:rPr>
        <w:fldChar w:fldCharType="end"/>
      </w:r>
      <w:r>
        <w:rPr>
          <w:rFonts w:hint="eastAsia" w:asciiTheme="minorEastAsia" w:hAnsiTheme="minorEastAsia" w:eastAsiaTheme="minorEastAsia" w:cstheme="minorEastAsia"/>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1000"/>
        <w:ind w:left="0" w:firstLine="480"/>
        <w:spacing w:after="0" w:line="360" w:lineRule="auto"/>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fldChar w:fldCharType="begin"/>
      </w:r>
      <w:r>
        <w:rPr>
          <w:rFonts w:hint="eastAsia" w:asciiTheme="minorEastAsia" w:hAnsiTheme="minorEastAsia" w:eastAsiaTheme="minorEastAsia" w:cstheme="minorEastAsia"/>
          <w:color w:val="auto"/>
          <w:sz w:val="24"/>
          <w:highlight w:val="none"/>
          <w:lang w:val="zh-CN"/>
        </w:rPr>
        <w:instrText xml:space="preserve"> = 5 \* GB3 </w:instrText>
      </w:r>
      <w:r>
        <w:rPr>
          <w:rFonts w:hint="eastAsia" w:asciiTheme="minorEastAsia" w:hAnsiTheme="minorEastAsia" w:eastAsiaTheme="minorEastAsia" w:cstheme="minorEastAsia"/>
          <w:color w:val="auto"/>
          <w:sz w:val="24"/>
          <w:highlight w:val="none"/>
          <w:lang w:val="zh-CN"/>
        </w:rPr>
        <w:fldChar w:fldCharType="separate"/>
      </w:r>
      <w:r>
        <w:rPr>
          <w:rFonts w:hint="eastAsia" w:asciiTheme="minorEastAsia" w:hAnsiTheme="minorEastAsia" w:eastAsiaTheme="minorEastAsia" w:cstheme="minorEastAsia"/>
          <w:color w:val="auto"/>
          <w:sz w:val="24"/>
          <w:highlight w:val="none"/>
          <w:lang w:val="zh-CN"/>
        </w:rPr>
        <w:t xml:space="preserve">⑤</w:t>
      </w:r>
      <w:r>
        <w:rPr>
          <w:rFonts w:hint="eastAsia" w:asciiTheme="minorEastAsia" w:hAnsiTheme="minorEastAsia" w:eastAsiaTheme="minorEastAsia" w:cstheme="minorEastAsia"/>
          <w:color w:val="auto"/>
          <w:sz w:val="24"/>
          <w:highlight w:val="none"/>
          <w:lang w:val="zh-CN"/>
        </w:rPr>
        <w:fldChar w:fldCharType="end"/>
      </w:r>
      <w:r>
        <w:rPr>
          <w:rFonts w:hint="eastAsia" w:asciiTheme="minorEastAsia" w:hAnsiTheme="minorEastAsia" w:eastAsiaTheme="minorEastAsia" w:cstheme="minorEastAsia"/>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00"/>
        <w:ind w:left="0" w:firstLine="480"/>
        <w:spacing w:after="0" w:line="360" w:lineRule="auto"/>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0"/>
        <w:ind w:left="0" w:firstLine="482"/>
        <w:spacing w:after="0" w:line="360" w:lineRule="auto"/>
        <w:rPr>
          <w:rFonts w:hint="eastAsia" w:asciiTheme="minorEastAsia" w:hAnsiTheme="minorEastAsia" w:eastAsiaTheme="minorEastAsia" w:cstheme="minorEastAsia"/>
          <w:b/>
          <w:color w:val="auto"/>
          <w:sz w:val="24"/>
          <w:highlight w:val="none"/>
          <w:lang w:val="zh-CN"/>
        </w:rPr>
      </w:pPr>
      <w:r>
        <w:rPr>
          <w:rFonts w:hint="eastAsia" w:asciiTheme="minorEastAsia" w:hAnsiTheme="minorEastAsia" w:eastAsiaTheme="minorEastAsia" w:cstheme="minorEastAsia"/>
          <w:b/>
          <w:color w:val="auto"/>
          <w:sz w:val="24"/>
          <w:highlight w:val="none"/>
          <w:lang w:val="zh-CN"/>
        </w:rPr>
        <w:t xml:space="preserve">2.中标</w:t>
      </w:r>
      <w:r>
        <w:rPr>
          <w:rFonts w:hint="eastAsia" w:asciiTheme="minorEastAsia" w:hAnsiTheme="minorEastAsia" w:eastAsiaTheme="minorEastAsia" w:cstheme="minorEastAsia"/>
          <w:b/>
          <w:color w:val="auto"/>
          <w:sz w:val="24"/>
          <w:highlight w:val="none"/>
        </w:rPr>
        <w:t xml:space="preserve">人</w:t>
      </w:r>
      <w:r>
        <w:rPr>
          <w:rFonts w:hint="eastAsia" w:asciiTheme="minorEastAsia" w:hAnsiTheme="minorEastAsia" w:eastAsiaTheme="minorEastAsia" w:cstheme="minorEastAsia"/>
          <w:b/>
          <w:color w:val="auto"/>
          <w:sz w:val="24"/>
          <w:highlight w:val="none"/>
          <w:lang w:val="zh-CN"/>
        </w:rPr>
        <w:t xml:space="preserve">为残疾人福利性单位的，《残疾人福利性单位声明函》将随中标结果同时公告。</w:t>
      </w:r>
      <w:r/>
    </w:p>
    <w:p>
      <w:pPr>
        <w:pStyle w:val="960"/>
        <w:ind w:firstLine="482"/>
        <w:spacing w:line="360" w:lineRule="auto"/>
        <w:rPr>
          <w:color w:val="auto"/>
          <w:highlight w:val="none"/>
          <w:lang w:val="zh-CN"/>
        </w:rPr>
      </w:pPr>
      <w:r>
        <w:rPr>
          <w:rFonts w:hint="eastAsia" w:asciiTheme="minorEastAsia" w:hAnsiTheme="minorEastAsia" w:eastAsiaTheme="minorEastAsia" w:cstheme="minorEastAsia"/>
          <w:b/>
          <w:color w:val="auto"/>
          <w:sz w:val="24"/>
          <w:szCs w:val="24"/>
          <w:highlight w:val="none"/>
          <w:lang w:val="zh-CN"/>
        </w:rPr>
        <w:t xml:space="preserve">3.</w:t>
      </w:r>
      <w:r>
        <w:rPr>
          <w:rFonts w:hint="eastAsia" w:asciiTheme="minorEastAsia" w:hAnsiTheme="minorEastAsia" w:eastAsiaTheme="minorEastAsia" w:cstheme="minorEastAsia"/>
          <w:b/>
          <w:color w:val="auto"/>
          <w:sz w:val="24"/>
          <w:szCs w:val="24"/>
          <w:highlight w:val="none"/>
        </w:rPr>
        <w:t xml:space="preserve">投标人</w:t>
      </w:r>
      <w:r>
        <w:rPr>
          <w:rFonts w:hint="eastAsia" w:asciiTheme="minorEastAsia" w:hAnsiTheme="minorEastAsia" w:eastAsiaTheme="minorEastAsia" w:cstheme="minorEastAsia"/>
          <w:b/>
          <w:color w:val="auto"/>
          <w:sz w:val="24"/>
          <w:szCs w:val="24"/>
          <w:highlight w:val="none"/>
          <w:lang w:val="zh-CN"/>
        </w:rPr>
        <w:t xml:space="preserve">提供的《残疾人福利性单位声明函》与事实不符的，依照《政府采购法》第七十七条第一款的规定追究法律责任。</w:t>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rPr>
          <w:rFonts w:hint="eastAsia" w:hAnsi="宋体" w:cs="宋体"/>
          <w:color w:val="auto"/>
          <w:szCs w:val="24"/>
          <w:highlight w:val="none"/>
          <w:lang w:val="zh-CN"/>
        </w:rPr>
      </w:pPr>
      <w:r>
        <w:rPr>
          <w:rFonts w:hint="eastAsia" w:hAnsi="宋体" w:cs="宋体"/>
          <w:color w:val="auto"/>
          <w:szCs w:val="24"/>
          <w:highlight w:val="none"/>
          <w:lang w:val="zh-CN"/>
        </w:rPr>
      </w:r>
      <w:r/>
    </w:p>
    <w:p>
      <w:pPr>
        <w:rPr>
          <w:rFonts w:hint="eastAsia" w:ascii="宋体" w:hAnsi="宋体" w:cs="宋体"/>
          <w:color w:val="auto"/>
          <w:szCs w:val="24"/>
          <w:highlight w:val="none"/>
          <w:lang w:val="zh-CN"/>
        </w:rPr>
      </w:pPr>
      <w:r>
        <w:rPr>
          <w:rFonts w:hint="eastAsia" w:ascii="宋体" w:hAnsi="宋体" w:cs="宋体"/>
          <w:color w:val="auto"/>
          <w:szCs w:val="24"/>
          <w:highlight w:val="none"/>
          <w:lang w:val="zh-CN"/>
        </w:rPr>
      </w:r>
      <w:r/>
    </w:p>
    <w:p>
      <w:pPr>
        <w:pStyle w:val="960"/>
        <w:ind w:firstLine="0"/>
        <w:rPr>
          <w:rFonts w:hint="eastAsia" w:hAnsi="宋体" w:cs="宋体"/>
          <w:color w:val="auto"/>
          <w:szCs w:val="24"/>
          <w:highlight w:val="none"/>
          <w:lang w:val="zh-CN"/>
        </w:rPr>
      </w:pPr>
      <w:r>
        <w:rPr>
          <w:rFonts w:hint="eastAsia" w:hAnsi="宋体" w:cs="宋体"/>
          <w:color w:val="auto"/>
          <w:szCs w:val="24"/>
          <w:highlight w:val="none"/>
          <w:lang w:val="zh-CN"/>
        </w:rPr>
      </w:r>
      <w:r/>
    </w:p>
    <w:p>
      <w:pPr>
        <w:jc w:val="left"/>
        <w:rPr>
          <w:rFonts w:hint="eastAsia" w:asciiTheme="minorEastAsia" w:hAnsiTheme="minorEastAsia" w:eastAsiaTheme="minorEastAsia" w:cstheme="minorEastAsia"/>
          <w:color w:val="auto"/>
          <w:szCs w:val="24"/>
          <w:highlight w:val="none"/>
        </w:rPr>
        <w:outlineLvl w:val="0"/>
      </w:pPr>
      <w:r>
        <w:rPr>
          <w:rFonts w:hint="eastAsia" w:asciiTheme="minorEastAsia" w:hAnsiTheme="minorEastAsia" w:eastAsiaTheme="minorEastAsia" w:cstheme="minorEastAsia"/>
          <w:b/>
          <w:color w:val="auto"/>
          <w:szCs w:val="24"/>
          <w:highlight w:val="none"/>
        </w:rPr>
        <w:t xml:space="preserve">1</w:t>
      </w:r>
      <w:r>
        <w:rPr>
          <w:rFonts w:hint="eastAsia" w:asciiTheme="minorEastAsia" w:hAnsiTheme="minorEastAsia" w:eastAsiaTheme="minorEastAsia" w:cstheme="minorEastAsia"/>
          <w:b/>
          <w:color w:val="auto"/>
          <w:szCs w:val="24"/>
          <w:highlight w:val="none"/>
          <w:lang w:val="en-US" w:eastAsia="zh-CN"/>
        </w:rPr>
        <w:t xml:space="preserve">2</w:t>
      </w:r>
      <w:r>
        <w:rPr>
          <w:rFonts w:hint="eastAsia" w:asciiTheme="minorEastAsia" w:hAnsiTheme="minorEastAsia" w:eastAsiaTheme="minorEastAsia" w:cstheme="minorEastAsia"/>
          <w:b/>
          <w:color w:val="auto"/>
          <w:szCs w:val="24"/>
          <w:highlight w:val="none"/>
        </w:rPr>
        <w:t xml:space="preserve">、关于投标报价合理性的澄清说明</w:t>
      </w:r>
      <w:r/>
    </w:p>
    <w:p>
      <w:pPr>
        <w:ind w:firstLine="420"/>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r>
      <w:r/>
    </w:p>
    <w:p>
      <w:pPr>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关于投标报价合理性的澄清说明</w:t>
      </w:r>
      <w:r/>
    </w:p>
    <w:p>
      <w:pPr>
        <w:jc w:val="left"/>
        <w:spacing w:line="360" w:lineRule="auto"/>
        <w:rPr>
          <w:rFonts w:hint="eastAsia"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r>
      <w:r/>
    </w:p>
    <w:p>
      <w:pPr>
        <w:jc w:val="left"/>
        <w:spacing w:line="360" w:lineRule="auto"/>
        <w:rPr>
          <w:rFonts w:hint="eastAsia" w:asciiTheme="minorEastAsia" w:hAnsiTheme="minorEastAsia" w:eastAsiaTheme="minorEastAsia" w:cstheme="minorEastAsia"/>
          <w:color w:val="auto"/>
          <w:szCs w:val="24"/>
          <w:highlight w:val="none"/>
        </w:rPr>
      </w:pPr>
      <w:r>
        <w:rPr>
          <w:rFonts w:hint="eastAsia" w:ascii="宋体" w:hAnsi="宋体" w:cs="宋体"/>
          <w:color w:val="auto"/>
          <w:szCs w:val="24"/>
          <w:highlight w:val="none"/>
          <w:u w:val="single"/>
        </w:rPr>
        <w:t xml:space="preserve">（采购代理机构名称）</w:t>
      </w:r>
      <w:r>
        <w:rPr>
          <w:rFonts w:hint="eastAsia" w:asciiTheme="minorEastAsia" w:hAnsiTheme="minorEastAsia" w:eastAsiaTheme="minorEastAsia" w:cstheme="minorEastAsia"/>
          <w:color w:val="auto"/>
          <w:szCs w:val="24"/>
          <w:highlight w:val="none"/>
        </w:rPr>
        <w:t xml:space="preserve">：</w:t>
      </w:r>
      <w:r/>
    </w:p>
    <w:p>
      <w:pPr>
        <w:pStyle w:val="960"/>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本公司愿就由贵单位组织实施的编号为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号（项目编号）的招标活动进行投标，对于本公司的投标报价合理性作出说明如下：</w:t>
      </w:r>
      <w:r/>
    </w:p>
    <w:tbl>
      <w:tblPr>
        <w:tblStyle w:val="94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Theme="minorEastAsia" w:hAnsiTheme="minorEastAsia" w:eastAsiaTheme="minorEastAsia" w:cstheme="minorEastAsia"/>
                <w:b/>
                <w:color w:val="auto"/>
                <w:szCs w:val="24"/>
                <w:highlight w:val="none"/>
                <w:shd w:val="pct10" w:color="auto" w:fill="ffffff"/>
              </w:rPr>
            </w:pPr>
            <w:r>
              <w:rPr>
                <w:rFonts w:hint="eastAsia" w:asciiTheme="minorEastAsia" w:hAnsiTheme="minorEastAsia" w:eastAsiaTheme="minorEastAsia" w:cstheme="minorEastAsia"/>
                <w:b/>
                <w:color w:val="auto"/>
                <w:szCs w:val="24"/>
                <w:highlight w:val="none"/>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cstheme="minorEastAsia"/>
          <w:b/>
          <w:color w:val="auto"/>
          <w:szCs w:val="24"/>
          <w:highlight w:val="none"/>
          <w:lang w:val="zh-CN"/>
        </w:rPr>
      </w:pPr>
      <w:r/>
      <w:bookmarkStart w:id="63" w:name="OLE_LINK21"/>
      <w:r>
        <w:rPr>
          <w:rFonts w:hint="eastAsia" w:asciiTheme="minorEastAsia" w:hAnsiTheme="minorEastAsia" w:eastAsiaTheme="minorEastAsia" w:cstheme="minorEastAsia"/>
          <w:b/>
          <w:color w:val="auto"/>
          <w:szCs w:val="24"/>
          <w:highlight w:val="none"/>
          <w:lang w:val="zh-CN"/>
        </w:rPr>
        <w:t xml:space="preserve">备注:根据招标文件第二章“投标人须知”第2</w:t>
      </w:r>
      <w:r>
        <w:rPr>
          <w:rFonts w:hint="eastAsia" w:asciiTheme="minorEastAsia" w:hAnsiTheme="minorEastAsia" w:eastAsiaTheme="minorEastAsia" w:cstheme="minorEastAsia"/>
          <w:b/>
          <w:color w:val="auto"/>
          <w:szCs w:val="24"/>
          <w:highlight w:val="none"/>
        </w:rPr>
        <w:t xml:space="preserve">9</w:t>
      </w:r>
      <w:r>
        <w:rPr>
          <w:rFonts w:hint="eastAsia" w:asciiTheme="minorEastAsia" w:hAnsiTheme="minorEastAsia" w:eastAsiaTheme="minorEastAsia" w:cstheme="minorEastAsia"/>
          <w:b/>
          <w:color w:val="auto"/>
          <w:szCs w:val="24"/>
          <w:highlight w:val="none"/>
          <w:lang w:val="zh-CN"/>
        </w:rPr>
        <w:t xml:space="preserve">.</w:t>
      </w:r>
      <w:bookmarkStart w:id="64" w:name="OLE_LINK12"/>
      <w:r>
        <w:rPr>
          <w:rFonts w:hint="eastAsia" w:asciiTheme="minorEastAsia" w:hAnsiTheme="minorEastAsia" w:eastAsiaTheme="minorEastAsia" w:cstheme="minorEastAsia"/>
          <w:b/>
          <w:color w:val="auto"/>
          <w:szCs w:val="24"/>
          <w:highlight w:val="none"/>
        </w:rPr>
        <w:t xml:space="preserve">5</w:t>
      </w:r>
      <w:r>
        <w:rPr>
          <w:rFonts w:hint="eastAsia" w:asciiTheme="minorEastAsia" w:hAnsiTheme="minorEastAsia" w:eastAsiaTheme="minorEastAsia" w:cstheme="minorEastAsia"/>
          <w:b/>
          <w:color w:val="auto"/>
          <w:szCs w:val="24"/>
          <w:highlight w:val="none"/>
          <w:lang w:val="zh-CN"/>
        </w:rPr>
        <w:t xml:space="preserve">条要求，在评标过程中当出现投标报价低于采购项目预算50%或者投标报价低于采购项目最高限价45%</w:t>
      </w:r>
      <w:bookmarkEnd w:id="64"/>
      <w:r>
        <w:rPr>
          <w:rFonts w:hint="eastAsia" w:asciiTheme="minorEastAsia" w:hAnsiTheme="minorEastAsia" w:eastAsiaTheme="minorEastAsia" w:cstheme="minorEastAsia"/>
          <w:b/>
          <w:color w:val="auto"/>
          <w:szCs w:val="24"/>
          <w:highlight w:val="none"/>
          <w:lang w:val="zh-CN"/>
        </w:rPr>
        <w:t xml:space="preserve">或者评标委员会认定的</w:t>
      </w:r>
      <w:r>
        <w:rPr>
          <w:rFonts w:hint="eastAsia" w:asciiTheme="minorEastAsia" w:hAnsiTheme="minorEastAsia" w:eastAsiaTheme="minorEastAsia" w:cstheme="minorEastAsia"/>
          <w:b/>
          <w:color w:val="auto"/>
          <w:szCs w:val="24"/>
          <w:highlight w:val="none"/>
        </w:rPr>
        <w:t xml:space="preserve">投标人</w:t>
      </w:r>
      <w:r>
        <w:rPr>
          <w:rFonts w:hint="eastAsia" w:asciiTheme="minorEastAsia" w:hAnsiTheme="minorEastAsia" w:eastAsiaTheme="minorEastAsia" w:cstheme="minorEastAsia"/>
          <w:b/>
          <w:color w:val="auto"/>
          <w:szCs w:val="24"/>
          <w:highlight w:val="none"/>
          <w:lang w:val="zh-CN"/>
        </w:rPr>
        <w:t xml:space="preserve">报价过低、有可能影响产品质量或者不能诚信履约的其他情形时,</w:t>
      </w:r>
      <w:bookmarkStart w:id="65" w:name="OLE_LINK19"/>
      <w:r/>
      <w:bookmarkStart w:id="66" w:name="OLE_LINK18"/>
      <w:r>
        <w:rPr>
          <w:rFonts w:hint="eastAsia" w:asciiTheme="minorEastAsia" w:hAnsiTheme="minorEastAsia" w:eastAsiaTheme="minorEastAsia" w:cstheme="minorEastAsia"/>
          <w:b/>
          <w:color w:val="auto"/>
          <w:szCs w:val="24"/>
          <w:highlight w:val="none"/>
          <w:lang w:val="zh-CN"/>
        </w:rPr>
        <w:t xml:space="preserve">评标委员会</w:t>
      </w:r>
      <w:bookmarkEnd w:id="65"/>
      <w:r/>
      <w:bookmarkEnd w:id="66"/>
      <w:r>
        <w:rPr>
          <w:rFonts w:hint="eastAsia" w:asciiTheme="minorEastAsia" w:hAnsiTheme="minorEastAsia" w:eastAsiaTheme="minorEastAsia" w:cstheme="minorEastAsia"/>
          <w:b/>
          <w:color w:val="auto"/>
          <w:szCs w:val="24"/>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63"/>
      <w:r/>
      <w:r/>
    </w:p>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ind w:firstLine="4830"/>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投标人（盖章）： </w:t>
      </w:r>
      <w:r/>
    </w:p>
    <w:p>
      <w:pPr>
        <w:ind w:firstLine="4830"/>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0"/>
        <w:rPr>
          <w:color w:val="auto"/>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967"/>
        <w:ind w:firstLine="420"/>
        <w:jc w:val="center"/>
        <w:spacing w:line="579" w:lineRule="auto"/>
        <w:rPr>
          <w:rStyle w:val="1647"/>
          <w:rFonts w:hint="eastAsia" w:ascii="宋体" w:hAnsi="宋体" w:cs="宋体"/>
          <w:color w:val="auto"/>
          <w:sz w:val="44"/>
          <w:szCs w:val="44"/>
          <w:highlight w:val="none"/>
        </w:rPr>
        <w:outlineLvl w:val="0"/>
      </w:pPr>
      <w:r>
        <w:rPr>
          <w:rFonts w:hint="eastAsia" w:hAnsi="宋体" w:cs="宋体"/>
          <w:color w:val="auto"/>
          <w:szCs w:val="21"/>
          <w:highlight w:val="none"/>
          <w:u w:val="single"/>
        </w:rPr>
        <w:br w:type="page" w:clear="all"/>
      </w:r>
      <w:bookmarkStart w:id="67" w:name="_Toc31180"/>
      <w:r/>
      <w:bookmarkStart w:id="68" w:name="_Toc9521"/>
      <w:r/>
      <w:bookmarkStart w:id="69" w:name="_Toc21062"/>
      <w:r>
        <w:rPr>
          <w:rStyle w:val="1647"/>
          <w:rFonts w:hint="eastAsia" w:ascii="宋体" w:hAnsi="宋体" w:cs="宋体"/>
          <w:color w:val="auto"/>
          <w:sz w:val="44"/>
          <w:szCs w:val="44"/>
          <w:highlight w:val="none"/>
        </w:rPr>
        <w:t xml:space="preserve">第四章 采购内容</w:t>
      </w:r>
      <w:bookmarkEnd w:id="41"/>
      <w:r/>
      <w:bookmarkEnd w:id="67"/>
      <w:r/>
      <w:bookmarkEnd w:id="68"/>
      <w:r/>
      <w:bookmarkStart w:id="70" w:name="_Toc217446094"/>
      <w:r/>
      <w:bookmarkEnd w:id="69"/>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苏州公诚建设项目咨询有限公司受苏州市虎丘山风景名胜区管理处的委托，就其所需2026年虎丘山灯会采用公开招标进行采购，欢迎符合本次招标要求的投标人参加投标。</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一、招标编号：JSZC-320500-GCGC-G2025-0009</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二、项目名称：2026年虎丘山灯会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三、采购预算：人民币叁佰捌拾万元整（￥3800000.00）</w:t>
      </w:r>
      <w:r/>
    </w:p>
    <w:p>
      <w:pPr>
        <w:ind w:firstLine="480"/>
        <w:spacing w:line="360" w:lineRule="auto"/>
        <w:rPr>
          <w:rFonts w:hint="eastAsia" w:ascii="宋体" w:hAnsi="宋体" w:cs="宋体"/>
          <w:b/>
          <w:color w:val="auto"/>
          <w:szCs w:val="24"/>
          <w:highlight w:val="none"/>
          <w:u w:val="none"/>
        </w:rPr>
      </w:pPr>
      <w:r>
        <w:rPr>
          <w:rFonts w:hint="eastAsia" w:ascii="宋体" w:hAnsi="宋体" w:cs="宋体"/>
          <w:color w:val="auto"/>
          <w:szCs w:val="24"/>
          <w:highlight w:val="none"/>
          <w:u w:val="none"/>
        </w:rPr>
        <w:t xml:space="preserve">四、服务期限：</w:t>
      </w:r>
      <w:r>
        <w:rPr>
          <w:rFonts w:hint="eastAsia" w:ascii="宋体" w:hAnsi="宋体"/>
          <w:color w:val="auto"/>
          <w:highlight w:val="none"/>
          <w:u w:val="none"/>
        </w:rPr>
        <w:t xml:space="preserve">合同签订之日起至灯会结束、场地清理恢复完成。活动计划2026年2月17日-2026年3月</w:t>
      </w:r>
      <w:r>
        <w:rPr>
          <w:rFonts w:hint="eastAsia" w:ascii="宋体" w:hAnsi="宋体"/>
          <w:color w:val="auto"/>
          <w:highlight w:val="none"/>
          <w:u w:val="none"/>
          <w:lang w:val="en-US" w:eastAsia="zh-CN"/>
        </w:rPr>
        <w:t xml:space="preserve">31日</w:t>
      </w:r>
      <w:r>
        <w:rPr>
          <w:rFonts w:hint="eastAsia" w:ascii="宋体" w:hAnsi="宋体"/>
          <w:color w:val="auto"/>
          <w:highlight w:val="none"/>
          <w:u w:val="none"/>
        </w:rPr>
        <w:t xml:space="preserve">举办（以采购人通知时间为准）</w:t>
      </w:r>
      <w:r>
        <w:rPr>
          <w:rFonts w:hint="eastAsia" w:ascii="宋体" w:hAnsi="宋体"/>
          <w:color w:val="auto"/>
          <w:highlight w:val="none"/>
          <w:u w:val="none"/>
          <w:lang w:eastAsia="zh-CN"/>
        </w:rPr>
        <w:t xml:space="preserve">；</w:t>
      </w:r>
      <w:r>
        <w:rPr>
          <w:rFonts w:hint="eastAsia" w:ascii="宋体" w:hAnsi="宋体" w:cs="宋体"/>
          <w:color w:val="auto"/>
          <w:szCs w:val="24"/>
          <w:highlight w:val="none"/>
          <w:u w:val="none"/>
          <w:lang w:val="en-US" w:eastAsia="zh-CN"/>
        </w:rPr>
        <w:t xml:space="preserve">乙方应于2026年2月11日前完成所有灯组安装和调试。</w:t>
      </w:r>
      <w:bookmarkEnd w:id="70"/>
      <w:r/>
      <w:r/>
    </w:p>
    <w:p>
      <w:pPr>
        <w:ind w:firstLine="480"/>
        <w:spacing w:line="360" w:lineRule="auto"/>
        <w:rPr>
          <w:rFonts w:hint="eastAsia" w:ascii="宋体" w:hAnsi="宋体" w:cs="宋体"/>
          <w:color w:val="auto"/>
          <w:szCs w:val="24"/>
          <w:highlight w:val="none"/>
        </w:rPr>
      </w:pPr>
      <w:r/>
      <w:bookmarkStart w:id="71" w:name="_Toc388026587"/>
      <w:r/>
      <w:bookmarkStart w:id="72" w:name="_Toc409438747"/>
      <w:r>
        <w:rPr>
          <w:rFonts w:hint="eastAsia" w:ascii="宋体" w:hAnsi="宋体" w:cs="宋体"/>
          <w:color w:val="auto"/>
          <w:szCs w:val="24"/>
          <w:highlight w:val="none"/>
        </w:rPr>
        <w:t xml:space="preserve">五、采购内容及要求：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（一）项目概况</w:t>
      </w:r>
      <w:r/>
    </w:p>
    <w:p>
      <w:pPr>
        <w:ind w:firstLine="480"/>
        <w:jc w:val="left"/>
        <w:spacing w:line="360" w:lineRule="auto"/>
        <w:rPr>
          <w:rFonts w:hint="eastAsia" w:ascii="宋体" w:hAnsi="宋体" w:cs="宋体"/>
          <w:color w:val="auto"/>
          <w:szCs w:val="24"/>
          <w:highlight w:val="none"/>
          <w:lang w:val="zh-CN"/>
        </w:rPr>
      </w:pPr>
      <w:r>
        <w:rPr>
          <w:rFonts w:hint="eastAsia" w:asciiTheme="minorEastAsia" w:hAnsiTheme="minorEastAsia" w:eastAsiaTheme="minorEastAsia" w:cstheme="minorEastAsia"/>
          <w:color w:val="auto"/>
          <w:szCs w:val="24"/>
          <w:highlight w:val="none"/>
          <w:shd w:val="clear" w:color="auto" w:fill="ffffff"/>
        </w:rPr>
        <w:t xml:space="preserve">2026年虎丘山灯会的环境布置、花卉采购、演出活动等综合性服务。通过新春灯彩的氛围布置、演出活动等做精做细虎丘山新春文化，从而提升景区知名度，打响虎丘山历史文化品牌。</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（二）办会主题</w:t>
      </w:r>
      <w:r/>
    </w:p>
    <w:p>
      <w:pPr>
        <w:ind w:firstLine="480"/>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灯映虎丘·福满园林</w:t>
      </w:r>
      <w:r/>
    </w:p>
    <w:p>
      <w:pPr>
        <w:ind w:firstLine="480"/>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（三）活动目的</w:t>
      </w:r>
      <w:r/>
    </w:p>
    <w:p>
      <w:pPr>
        <w:ind w:firstLine="480"/>
        <w:jc w:val="left"/>
        <w:spacing w:line="360" w:lineRule="auto"/>
        <w:rPr>
          <w:rFonts w:hint="eastAsia" w:ascii="宋体" w:hAnsi="宋体" w:cs="宋体"/>
          <w:color w:val="auto"/>
          <w:szCs w:val="24"/>
          <w:highlight w:val="none"/>
        </w:rPr>
      </w:pPr>
      <w:r>
        <w:rPr>
          <w:rFonts w:hint="eastAsia" w:asciiTheme="minorEastAsia" w:hAnsiTheme="minorEastAsia" w:eastAsiaTheme="minorEastAsia" w:cstheme="minorEastAsia"/>
          <w:color w:val="auto"/>
          <w:szCs w:val="24"/>
          <w:highlight w:val="none"/>
        </w:rPr>
        <w:t xml:space="preserve">本次2026年虎丘山灯会旨在弘扬中华优秀传统文化，营造喜庆祥和的节日氛围。通过璀璨灯景与丰富的表演活动，丰富市民精神文化生活，传递新年温暖祝福，共庆佳节团圆。</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（四）环境布置</w:t>
      </w:r>
      <w:r/>
    </w:p>
    <w:p>
      <w:pPr>
        <w:ind w:firstLine="480"/>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虎丘文化故事为背景，用“春节迎福”为情感脉络，通过彩灯的形式，还原吴中风骨，搭配互动表演，强化“逛灯寻福”的参与感，串联虎丘与苏州的文化，展示苏州独有的“园林之美、水乡之韵、市井之繁华、历史之厚重”，实现文化传承与游客参与的深度融合。</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1435"/>
        <w:gridCol w:w="2788"/>
        <w:gridCol w:w="4336"/>
      </w:tblGrid>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序号</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布置点位</w:t>
            </w:r>
            <w:r/>
          </w:p>
        </w:tc>
        <w:tc>
          <w:tcPr>
            <w:tcW w:w="2788"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设计说明</w:t>
            </w:r>
            <w:r/>
          </w:p>
        </w:tc>
        <w:tc>
          <w:tcPr>
            <w:tcW w:w="4336"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布置要求</w: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南门检票口南侧</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w:t>
            </w:r>
            <w:r>
              <w:rPr>
                <w:rFonts w:hint="eastAsia" w:asciiTheme="minorEastAsia" w:hAnsiTheme="minorEastAsia" w:eastAsiaTheme="minorEastAsia" w:cstheme="minorEastAsia"/>
                <w:color w:val="auto"/>
                <w:szCs w:val="24"/>
                <w:highlight w:val="none"/>
                <w:lang w:val="en-US" w:eastAsia="zh-CN"/>
              </w:rPr>
              <w:t xml:space="preserve">花仙子</w:t>
            </w:r>
            <w:r>
              <w:rPr>
                <w:rFonts w:hint="eastAsia" w:asciiTheme="minorEastAsia" w:hAnsiTheme="minorEastAsia" w:eastAsiaTheme="minorEastAsia" w:cstheme="minorEastAsia"/>
                <w:color w:val="auto"/>
                <w:szCs w:val="24"/>
                <w:highlight w:val="none"/>
              </w:rPr>
              <w:t xml:space="preserve">为形，冠簪牡丹、衣曳华光，融“眼睛眨动”"花开合” 动态，衬山形LED幻边，夜灯映水，绘就花神临园。</w:t>
            </w:r>
            <w:r/>
          </w:p>
        </w:tc>
        <w:tc>
          <w:tcPr>
            <w:tcW w:w="4336"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最宽处≥8m，最高处≥5m比例，不低于3朵花开合，须做成内透光立体造型</w:t>
            </w:r>
            <w:r/>
          </w:p>
        </w:tc>
      </w:tr>
      <w:tr>
        <w:trPr/>
        <w:tc>
          <w:tcPr>
            <w:gridSpan w:val="4"/>
            <w:tcW w:w="9962"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mc:AlternateContent>
                <mc:Choice Requires="wpg">
                  <w:drawing>
                    <wp:inline xmlns:wp="http://schemas.openxmlformats.org/drawingml/2006/wordprocessingDrawing" distT="0" distB="0" distL="0" distR="0">
                      <wp:extent cx="5623560" cy="3164840"/>
                      <wp:effectExtent l="0" t="0" r="15240" b="16510"/>
                      <wp:docPr id="6" name="图片 1" descr="9dc5c1fb7af0dbee5aa34426888964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dc5c1fb7af0dbee5aa344268889643e"/>
                              <pic:cNvPicPr>
                                <a:picLocks noChangeAspect="1"/>
                              </pic:cNvPicPr>
                              <pic:nvPr/>
                            </pic:nvPicPr>
                            <pic:blipFill>
                              <a:blip r:embed="rId17"/>
                              <a:stretch/>
                            </pic:blipFill>
                            <pic:spPr bwMode="auto">
                              <a:xfrm>
                                <a:off x="0" y="0"/>
                                <a:ext cx="5623560" cy="3164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2.8pt;height:249.2pt;mso-wrap-distance-left:0.0pt;mso-wrap-distance-top:0.0pt;mso-wrap-distance-right:0.0pt;mso-wrap-distance-bottom:0.0pt;" stroked="false">
                      <v:path textboxrect="0,0,0,0"/>
                      <v:imagedata r:id="rId17" o:title=""/>
                    </v:shape>
                  </w:pict>
                </mc:Fallback>
              </mc:AlternateConten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设计</w:t>
            </w:r>
            <w:r>
              <w:rPr>
                <w:rFonts w:hint="eastAsia" w:asciiTheme="minorEastAsia" w:hAnsiTheme="minorEastAsia" w:eastAsiaTheme="minorEastAsia" w:cstheme="minorEastAsia"/>
                <w:color w:val="auto"/>
                <w:szCs w:val="24"/>
                <w:highlight w:val="none"/>
                <w:lang w:val="en-US" w:eastAsia="zh-CN"/>
              </w:rPr>
              <w:t xml:space="preserve">意向</w:t>
            </w:r>
            <w:r>
              <w:rPr>
                <w:rFonts w:hint="eastAsia" w:asciiTheme="minorEastAsia" w:hAnsiTheme="minorEastAsia" w:eastAsiaTheme="minorEastAsia" w:cstheme="minorEastAsia"/>
                <w:color w:val="auto"/>
                <w:szCs w:val="24"/>
                <w:highlight w:val="none"/>
              </w:rPr>
              <w:t xml:space="preserve">图：</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5795010" cy="3220085"/>
                      <wp:effectExtent l="0" t="0" r="11430" b="10795"/>
                      <wp:docPr id="7" name="图片 12" descr="E:/何/苏州虎丘/图7/图/点位3 去后面花.jpg点位3 去后面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E:/何/苏州虎丘/图7/图/点位3 去后面花.jpg点位3 去后面花"/>
                              <pic:cNvPicPr>
                                <a:picLocks noChangeAspect="1"/>
                              </pic:cNvPicPr>
                              <pic:nvPr/>
                            </pic:nvPicPr>
                            <pic:blipFill>
                              <a:blip r:embed="rId18"/>
                              <a:srcRect l="0" t="0" r="0" b="6"/>
                              <a:stretch/>
                            </pic:blipFill>
                            <pic:spPr bwMode="auto">
                              <a:xfrm>
                                <a:off x="0" y="0"/>
                                <a:ext cx="5795010" cy="3220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6.3pt;height:253.5pt;mso-wrap-distance-left:0.0pt;mso-wrap-distance-top:0.0pt;mso-wrap-distance-right:0.0pt;mso-wrap-distance-bottom:0.0pt;" stroked="false">
                      <v:path textboxrect="0,0,0,0"/>
                      <v:imagedata r:id="rId18"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2</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断梁殿</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 “梅雀报春” 的传统花鸟意象为核，将花瓶化灯盏、梅枝缀灯花，雀鸟栖于其上，古建拱门衬园林雅境。融传统器物审美、文人花鸟意趣与现代灯艺，人影闲游添夜游烟火，既存中式雅韵，又以暖光织就古院春宵的悠然情境，</w:t>
            </w:r>
            <w:r>
              <w:rPr>
                <w:rFonts w:hint="eastAsia" w:asciiTheme="minorEastAsia" w:hAnsiTheme="minorEastAsia" w:eastAsiaTheme="minorEastAsia" w:cstheme="minorEastAsia"/>
                <w:color w:val="auto"/>
                <w:szCs w:val="24"/>
                <w:highlight w:val="none"/>
              </w:rPr>
              <w:t xml:space="preserve">是传统</w:t>
            </w:r>
            <w:r>
              <w:rPr>
                <w:rFonts w:hint="eastAsia" w:asciiTheme="minorEastAsia" w:hAnsiTheme="minorEastAsia" w:eastAsiaTheme="minorEastAsia" w:cstheme="minorEastAsia"/>
                <w:color w:val="auto"/>
                <w:szCs w:val="24"/>
                <w:highlight w:val="none"/>
                <w:lang w:val="en-US" w:eastAsia="zh-CN"/>
              </w:rPr>
              <w:t xml:space="preserve">文化</w:t>
            </w:r>
            <w:r>
              <w:rPr>
                <w:rFonts w:hint="eastAsia" w:asciiTheme="minorEastAsia" w:hAnsiTheme="minorEastAsia" w:eastAsiaTheme="minorEastAsia" w:cstheme="minorEastAsia"/>
                <w:color w:val="auto"/>
                <w:szCs w:val="24"/>
                <w:highlight w:val="none"/>
              </w:rPr>
              <w:t xml:space="preserve">与当代夜游的诗意交融。</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单个灯组尺寸</w:t>
            </w:r>
            <w:r>
              <w:rPr>
                <w:rFonts w:hint="eastAsia" w:asciiTheme="minorEastAsia" w:hAnsiTheme="minorEastAsia" w:eastAsiaTheme="minorEastAsia" w:cstheme="minorEastAsia"/>
                <w:color w:val="auto"/>
                <w:szCs w:val="24"/>
                <w:highlight w:val="none"/>
              </w:rPr>
              <w:t xml:space="preserve">最高处≥4m</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最宽处≥3m</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合计两个灯组，</w:t>
            </w:r>
            <w:r>
              <w:rPr>
                <w:rFonts w:hint="eastAsia" w:asciiTheme="minorEastAsia" w:hAnsiTheme="minorEastAsia" w:eastAsiaTheme="minorEastAsia" w:cstheme="minorEastAsia"/>
                <w:color w:val="auto"/>
                <w:szCs w:val="24"/>
                <w:highlight w:val="none"/>
              </w:rPr>
              <w:t xml:space="preserve">须做成内透光立体造型；</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3773805" cy="2044700"/>
                      <wp:effectExtent l="0" t="0" r="5715" b="1270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
                              <pic:cNvPicPr>
                                <a:picLocks noChangeAspect="1"/>
                              </pic:cNvPicPr>
                              <pic:nvPr/>
                            </pic:nvPicPr>
                            <pic:blipFill>
                              <a:blip r:embed="rId19"/>
                              <a:stretch/>
                            </pic:blipFill>
                            <pic:spPr bwMode="auto">
                              <a:xfrm>
                                <a:off x="0" y="0"/>
                                <a:ext cx="3773805" cy="2044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7.1pt;height:161.0pt;mso-wrap-distance-left:0.0pt;mso-wrap-distance-top:0.0pt;mso-wrap-distance-right:0.0pt;mso-wrap-distance-bottom:0.0pt;" stroked="false">
                      <v:path textboxrect="0,0,0,0"/>
                      <v:imagedata r:id="rId19" o:title=""/>
                    </v:shape>
                  </w:pict>
                </mc:Fallback>
              </mc:AlternateConten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设计</w:t>
            </w:r>
            <w:r>
              <w:rPr>
                <w:rFonts w:hint="eastAsia" w:asciiTheme="minorEastAsia" w:hAnsiTheme="minorEastAsia" w:eastAsiaTheme="minorEastAsia" w:cstheme="minorEastAsia"/>
                <w:color w:val="auto"/>
                <w:szCs w:val="24"/>
                <w:highlight w:val="none"/>
                <w:lang w:val="en-US" w:eastAsia="zh-CN"/>
              </w:rPr>
              <w:t xml:space="preserve">意向</w:t>
            </w:r>
            <w:r>
              <w:rPr>
                <w:rFonts w:hint="eastAsia" w:asciiTheme="minorEastAsia" w:hAnsiTheme="minorEastAsia" w:eastAsiaTheme="minorEastAsia" w:cstheme="minorEastAsia"/>
                <w:color w:val="auto"/>
                <w:szCs w:val="24"/>
                <w:highlight w:val="none"/>
              </w:rPr>
              <w:t xml:space="preserve">图：</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3607435" cy="2004060"/>
                      <wp:effectExtent l="0" t="0" r="4445" b="7620"/>
                      <wp:docPr id="9" name="图片 1" descr="E:/何/苏州虎丘/图7/图/灯笼.jpg灯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E:/何/苏州虎丘/图7/图/灯笼.jpg灯笼"/>
                              <pic:cNvPicPr>
                                <a:picLocks noChangeAspect="1"/>
                              </pic:cNvPicPr>
                              <pic:nvPr/>
                            </pic:nvPicPr>
                            <pic:blipFill>
                              <a:blip r:embed="rId20"/>
                              <a:srcRect l="11" t="0" r="0" b="0"/>
                              <a:stretch/>
                            </pic:blipFill>
                            <pic:spPr bwMode="auto">
                              <a:xfrm>
                                <a:off x="0" y="0"/>
                                <a:ext cx="3607435" cy="20040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4.1pt;height:157.8pt;mso-wrap-distance-left:0.0pt;mso-wrap-distance-top:0.0pt;mso-wrap-distance-right:0.0pt;mso-wrap-distance-bottom:0.0pt;" stroked="false">
                      <v:path textboxrect="0,0,0,0"/>
                      <v:imagedata r:id="rId20"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3</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千人石</w:t>
            </w:r>
            <w:r>
              <w:rPr>
                <w:rFonts w:hint="eastAsia" w:asciiTheme="minorEastAsia" w:hAnsiTheme="minorEastAsia" w:eastAsiaTheme="minorEastAsia" w:cstheme="minorEastAsia"/>
                <w:color w:val="auto"/>
                <w:szCs w:val="24"/>
                <w:highlight w:val="none"/>
                <w:lang w:val="en-US" w:eastAsia="zh-CN"/>
              </w:rPr>
              <w:t xml:space="preserve">1</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以传统 “骏马云驰” 的祥瑞意象为核，群马踏浪灯艺衬星夜背景，既承骏马象征奋进腾达的文化意涵，又融中式水纹的灵动美学。炫彩光影织就浪涌马奔的动感盛景，让古早瑞兽符号借现代灯艺鲜活起来，漾起夜游里的昂扬喜气与诗意张力。</w:t>
            </w:r>
            <w:r/>
          </w:p>
        </w:tc>
        <w:tc>
          <w:tcPr>
            <w:tcW w:w="4336" w:type="dxa"/>
            <w:vAlign w:val="center"/>
            <w:textDirection w:val="lrTb"/>
            <w:noWrap w:val="false"/>
          </w:tcPr>
          <w:p>
            <w:pP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最宽处≥12m，最高处≥6米，须做成内透光立体造型</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马匹</w:t>
            </w:r>
            <w:r>
              <w:rPr>
                <w:rFonts w:hint="eastAsia" w:asciiTheme="minorEastAsia" w:hAnsiTheme="minorEastAsia" w:eastAsiaTheme="minorEastAsia" w:cstheme="minorEastAsia"/>
                <w:color w:val="auto"/>
                <w:szCs w:val="24"/>
                <w:highlight w:val="none"/>
              </w:rPr>
              <w:t xml:space="preserve">数量</w:t>
            </w:r>
            <w:r>
              <w:rPr>
                <w:rFonts w:hint="eastAsia" w:asciiTheme="minorEastAsia" w:hAnsiTheme="minorEastAsia" w:eastAsiaTheme="minorEastAsia" w:cstheme="minorEastAsia"/>
                <w:color w:val="auto"/>
                <w:szCs w:val="24"/>
                <w:highlight w:val="none"/>
                <w:lang w:val="en-US" w:eastAsia="zh-CN"/>
              </w:rPr>
              <w:t xml:space="preserve">9匹。</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4130675" cy="2145030"/>
                      <wp:effectExtent l="0" t="0" r="14604" b="3810"/>
                      <wp:docPr id="10" name="图片 1" descr="042c34433f2e281b32367bf0e45bb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 descr="042c34433f2e281b32367bf0e45bb458"/>
                              <pic:cNvPicPr>
                                <a:picLocks noChangeAspect="1"/>
                              </pic:cNvPicPr>
                              <pic:nvPr/>
                            </pic:nvPicPr>
                            <pic:blipFill>
                              <a:blip r:embed="rId21"/>
                              <a:stretch/>
                            </pic:blipFill>
                            <pic:spPr bwMode="auto">
                              <a:xfrm>
                                <a:off x="0" y="0"/>
                                <a:ext cx="4130675" cy="2145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5.2pt;height:168.9pt;mso-wrap-distance-left:0.0pt;mso-wrap-distance-top:0.0pt;mso-wrap-distance-right:0.0pt;mso-wrap-distance-bottom:0.0pt;" stroked="false">
                      <v:path textboxrect="0,0,0,0"/>
                      <v:imagedata r:id="rId21" o:title=""/>
                    </v:shape>
                  </w:pict>
                </mc:Fallback>
              </mc:AlternateConten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设计</w:t>
            </w:r>
            <w:r>
              <w:rPr>
                <w:rFonts w:hint="eastAsia" w:asciiTheme="minorEastAsia" w:hAnsiTheme="minorEastAsia" w:eastAsiaTheme="minorEastAsia" w:cstheme="minorEastAsia"/>
                <w:color w:val="auto"/>
                <w:szCs w:val="24"/>
                <w:highlight w:val="none"/>
                <w:lang w:val="en-US" w:eastAsia="zh-CN"/>
              </w:rPr>
              <w:t xml:space="preserve">意向</w:t>
            </w:r>
            <w:r>
              <w:rPr>
                <w:rFonts w:hint="eastAsia" w:asciiTheme="minorEastAsia" w:hAnsiTheme="minorEastAsia" w:eastAsiaTheme="minorEastAsia" w:cstheme="minorEastAsia"/>
                <w:color w:val="auto"/>
                <w:szCs w:val="24"/>
                <w:highlight w:val="none"/>
              </w:rPr>
              <w:t xml:space="preserve">图：</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4153535" cy="2319655"/>
                      <wp:effectExtent l="0" t="0" r="6985" b="12065"/>
                      <wp:docPr id="11" name="图片 10" descr="E:/何/苏州虎丘/图7/图/微信图片_20251215162653_1070_19.png微信图片_20251215162653_1070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7" name="图片 10" descr="E:/何/苏州虎丘/图7/图/微信图片_20251215162653_1070_19.png微信图片_20251215162653_1070_19"/>
                              <pic:cNvPicPr>
                                <a:picLocks noChangeAspect="1"/>
                              </pic:cNvPicPr>
                              <pic:nvPr/>
                            </pic:nvPicPr>
                            <pic:blipFill>
                              <a:blip r:embed="rId22"/>
                              <a:srcRect l="0" t="3" r="0" b="3"/>
                              <a:stretch/>
                            </pic:blipFill>
                            <pic:spPr bwMode="auto">
                              <a:xfrm>
                                <a:off x="0" y="0"/>
                                <a:ext cx="4153535" cy="231965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27.1pt;height:182.6pt;mso-wrap-distance-left:0.0pt;mso-wrap-distance-top:0.0pt;mso-wrap-distance-right:0.0pt;mso-wrap-distance-bottom:0.0pt;" stroked="f" strokeweight="0.75pt">
                      <v:path textboxrect="0,0,0,0"/>
                      <v:imagedata r:id="rId22"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4</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孙武练兵场</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以苏东坡醉月</w:t>
            </w:r>
            <w:r>
              <w:rPr>
                <w:rFonts w:hint="eastAsia" w:asciiTheme="minorEastAsia" w:hAnsiTheme="minorEastAsia" w:eastAsiaTheme="minorEastAsia" w:cstheme="minorEastAsia"/>
                <w:color w:val="auto"/>
                <w:szCs w:val="24"/>
                <w:highlight w:val="none"/>
              </w:rPr>
              <w:t xml:space="preserve">吟诗为核，灯组铺就诗宴之境：白衣饮者承诗仙意趣，青瓷酒器载古物雅韵，卷轴、松鹤衬文墨情致，卷轴上为苏东坡经典诗句，夜塔光晕裹夜游温情。</w:t>
            </w:r>
            <w:r>
              <w:rPr>
                <w:rFonts w:hint="eastAsia" w:asciiTheme="minorEastAsia" w:hAnsiTheme="minorEastAsia" w:eastAsiaTheme="minorEastAsia" w:cstheme="minorEastAsia"/>
                <w:color w:val="auto"/>
                <w:szCs w:val="24"/>
                <w:highlight w:val="none"/>
              </w:rPr>
              <w:t xml:space="preserve">青铜酒樽（或爵）口倾泻光瀑，象征智慧川流。周边灯组勾勒吴越文明，构建光影交织的吴地意境。</w:t>
            </w:r>
            <w:r/>
          </w:p>
        </w:tc>
        <w:tc>
          <w:tcPr>
            <w:tcW w:w="4336" w:type="dxa"/>
            <w:vAlign w:val="center"/>
            <w:textDirection w:val="lrTb"/>
            <w:noWrap w:val="false"/>
          </w:tcPr>
          <w:p>
            <w:pP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最宽处≥14m，最高处≥5.5米，须做成内透光立体造型</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color w:val="auto"/>
                <w:highlight w:val="none"/>
              </w:rPr>
            </w:pPr>
            <w:r>
              <w:rPr>
                <w:rFonts w:hint="eastAsia" w:asciiTheme="minorEastAsia" w:hAnsiTheme="minorEastAsia" w:eastAsiaTheme="minorEastAsia" w:cstheme="minorEastAsia"/>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3311525" cy="1681480"/>
                      <wp:effectExtent l="0" t="0" r="10795" b="10160"/>
                      <wp:docPr id="12" name="图片 11" descr="04f6395f2bfcd0f1e6c88afafc81af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04f6395f2bfcd0f1e6c88afafc81afb0"/>
                              <pic:cNvPicPr>
                                <a:picLocks noChangeAspect="1"/>
                              </pic:cNvPicPr>
                              <pic:nvPr/>
                            </pic:nvPicPr>
                            <pic:blipFill>
                              <a:blip r:embed="rId23"/>
                              <a:stretch/>
                            </pic:blipFill>
                            <pic:spPr bwMode="auto">
                              <a:xfrm>
                                <a:off x="0" y="0"/>
                                <a:ext cx="3311524" cy="1681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0.8pt;height:132.4pt;mso-wrap-distance-left:0.0pt;mso-wrap-distance-top:0.0pt;mso-wrap-distance-right:0.0pt;mso-wrap-distance-bottom:0.0pt;" stroked="false">
                      <v:path textboxrect="0,0,0,0"/>
                      <v:imagedata r:id="rId23" o:title=""/>
                    </v:shape>
                  </w:pict>
                </mc:Fallback>
              </mc:AlternateConten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设计</w:t>
            </w:r>
            <w:r>
              <w:rPr>
                <w:rFonts w:hint="eastAsia" w:asciiTheme="minorEastAsia" w:hAnsiTheme="minorEastAsia" w:eastAsiaTheme="minorEastAsia" w:cstheme="minorEastAsia"/>
                <w:color w:val="auto"/>
                <w:szCs w:val="24"/>
                <w:highlight w:val="none"/>
                <w:lang w:val="en-US" w:eastAsia="zh-CN"/>
              </w:rPr>
              <w:t xml:space="preserve">意向</w:t>
            </w:r>
            <w:r>
              <w:rPr>
                <w:rFonts w:hint="eastAsia" w:asciiTheme="minorEastAsia" w:hAnsiTheme="minorEastAsia" w:eastAsiaTheme="minorEastAsia" w:cstheme="minorEastAsia"/>
                <w:color w:val="auto"/>
                <w:szCs w:val="24"/>
                <w:highlight w:val="none"/>
              </w:rPr>
              <w:t xml:space="preserve">图：</w:t>
            </w:r>
            <w:r/>
          </w:p>
          <w:p>
            <w:pP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4140835" cy="2300605"/>
                      <wp:effectExtent l="0" t="0" r="4445" b="635"/>
                      <wp:docPr id="13" name="图片 6" descr="E:/何/苏州虎丘/图7/图/苏东坡.jpg苏东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E:/何/苏州虎丘/图7/图/苏东坡.jpg苏东坡"/>
                              <pic:cNvPicPr>
                                <a:picLocks noChangeAspect="1"/>
                              </pic:cNvPicPr>
                              <pic:nvPr/>
                            </pic:nvPicPr>
                            <pic:blipFill>
                              <a:blip r:embed="rId24"/>
                              <a:srcRect l="0" t="0" r="10" b="0"/>
                              <a:stretch/>
                            </pic:blipFill>
                            <pic:spPr bwMode="auto">
                              <a:xfrm>
                                <a:off x="0" y="0"/>
                                <a:ext cx="4140835" cy="2300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6.1pt;height:181.1pt;mso-wrap-distance-left:0.0pt;mso-wrap-distance-top:0.0pt;mso-wrap-distance-right:0.0pt;mso-wrap-distance-bottom:0.0pt;" stroked="false">
                      <v:path textboxrect="0,0,0,0"/>
                      <v:imagedata r:id="rId24"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财神道牌楼</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用创意灯笼装点游线，打造山灯相映的节日氛围。</w:t>
            </w:r>
            <w:r/>
          </w:p>
        </w:tc>
        <w:tc>
          <w:tcPr>
            <w:tcW w:w="4336" w:type="dxa"/>
            <w:vAlign w:val="center"/>
            <w:textDirection w:val="lrTb"/>
            <w:noWrap w:val="false"/>
          </w:tcPr>
          <w:p>
            <w:pPr>
              <w:spacing w:line="360" w:lineRule="auto"/>
              <w:rPr>
                <w:rFonts w:hint="eastAsia" w:eastAsiaTheme="minorEastAsia"/>
                <w:color w:val="auto"/>
                <w:highlight w:val="none"/>
                <w:lang w:eastAsia="zh-CN"/>
              </w:rPr>
            </w:pPr>
            <w:r>
              <w:rPr>
                <w:rFonts w:hint="eastAsia" w:asciiTheme="minorEastAsia" w:hAnsiTheme="minorEastAsia" w:eastAsiaTheme="minorEastAsia" w:cstheme="minorEastAsia"/>
                <w:color w:val="auto"/>
                <w:highlight w:val="none"/>
              </w:rPr>
              <w:t xml:space="preserve">根据办会主题定制灯笼，高</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highlight w:val="none"/>
              </w:rPr>
              <w:t xml:space="preserve">60cm，最宽直径</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highlight w:val="none"/>
              </w:rPr>
              <w:t xml:space="preserve">25cm，数量</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highlight w:val="none"/>
              </w:rPr>
              <w:t xml:space="preserve">16个</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数量是否准确</w:t>
            </w:r>
            <w:r>
              <w:rPr>
                <w:rFonts w:hint="eastAsia" w:asciiTheme="minorEastAsia" w:hAnsiTheme="minorEastAsia" w:eastAsiaTheme="minorEastAsia" w:cstheme="minorEastAsia"/>
                <w:color w:val="auto"/>
                <w:highlight w:val="none"/>
                <w:lang w:eastAsia="zh-CN"/>
              </w:rPr>
              <w:t xml:space="preserve">）</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3151505" cy="2359025"/>
                      <wp:effectExtent l="0" t="0" r="3175" b="317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8" name="图片 1"/>
                              <pic:cNvPicPr>
                                <a:picLocks noChangeAspect="1"/>
                              </pic:cNvPicPr>
                              <pic:nvPr/>
                            </pic:nvPicPr>
                            <pic:blipFill>
                              <a:blip r:embed="rId25"/>
                              <a:stretch/>
                            </pic:blipFill>
                            <pic:spPr bwMode="auto">
                              <a:xfrm>
                                <a:off x="0" y="0"/>
                                <a:ext cx="3151505" cy="2359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48.1pt;height:185.8pt;mso-wrap-distance-left:0.0pt;mso-wrap-distance-top:0.0pt;mso-wrap-distance-right:0.0pt;mso-wrap-distance-bottom:0.0pt;" stroked="f" strokeweight="0.75pt">
                      <v:path textboxrect="0,0,0,0"/>
                      <v:imagedata r:id="rId25"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Cs w:val="24"/>
                <w:highlight w:val="none"/>
              </w:rPr>
              <w:t xml:space="preserve">财神道</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Cs w:val="24"/>
                <w:highlight w:val="none"/>
              </w:rPr>
              <w:t xml:space="preserve">用创意灯笼装点游线，打造山灯相映的节日氛围。</w:t>
            </w:r>
            <w:r/>
          </w:p>
        </w:tc>
        <w:tc>
          <w:tcPr>
            <w:tcW w:w="4336" w:type="dxa"/>
            <w:vAlign w:val="center"/>
            <w:textDirection w:val="lrTb"/>
            <w:noWrap w:val="false"/>
          </w:tcPr>
          <w:p>
            <w:pPr>
              <w:spacing w:line="360" w:lineRule="auto"/>
              <w:rPr>
                <w:color w:val="auto"/>
                <w:sz w:val="24"/>
                <w:szCs w:val="24"/>
                <w:highlight w:val="none"/>
              </w:rPr>
            </w:pPr>
            <w:r>
              <w:rPr>
                <w:rFonts w:hint="eastAsia"/>
                <w:color w:val="auto"/>
                <w:highlight w:val="none"/>
              </w:rPr>
              <w:t xml:space="preserve">区域内有</w:t>
            </w:r>
            <w:r>
              <w:rPr>
                <w:color w:val="auto"/>
                <w:highlight w:val="none"/>
              </w:rPr>
              <w:t xml:space="preserve">18棵</w:t>
            </w:r>
            <w:r>
              <w:rPr>
                <w:rFonts w:hint="eastAsia"/>
                <w:color w:val="auto"/>
                <w:highlight w:val="none"/>
              </w:rPr>
              <w:t xml:space="preserve">树</w:t>
            </w:r>
            <w:r>
              <w:rPr>
                <w:color w:val="auto"/>
                <w:highlight w:val="none"/>
              </w:rPr>
              <w:t xml:space="preserve">，</w:t>
            </w:r>
            <w:r>
              <w:rPr>
                <w:rFonts w:hint="eastAsia" w:asciiTheme="minorEastAsia" w:hAnsiTheme="minorEastAsia" w:eastAsiaTheme="minorEastAsia" w:cstheme="minorEastAsia"/>
                <w:color w:val="auto"/>
                <w:highlight w:val="none"/>
              </w:rPr>
              <w:t xml:space="preserve">根据办会主题定制</w:t>
            </w:r>
            <w:r>
              <w:rPr>
                <w:color w:val="auto"/>
                <w:highlight w:val="none"/>
              </w:rPr>
              <w:t xml:space="preserve">长椭圆形灯笼</w:t>
            </w:r>
            <w:r>
              <w:rPr>
                <w:rFonts w:hint="eastAsia"/>
                <w:color w:val="auto"/>
                <w:highlight w:val="none"/>
                <w:lang w:eastAsia="zh-CN"/>
              </w:rPr>
              <w:t xml:space="preserve">，</w:t>
            </w:r>
            <w:r>
              <w:rPr>
                <w:rFonts w:hint="eastAsia"/>
                <w:color w:val="auto"/>
                <w:highlight w:val="none"/>
              </w:rPr>
              <w:t xml:space="preserve">高度</w:t>
            </w:r>
            <w:r>
              <w:rPr>
                <w:rFonts w:hint="eastAsia" w:asciiTheme="minorEastAsia" w:hAnsiTheme="minorEastAsia" w:eastAsiaTheme="minorEastAsia" w:cstheme="minorEastAsia"/>
                <w:color w:val="auto"/>
                <w:szCs w:val="24"/>
                <w:highlight w:val="none"/>
              </w:rPr>
              <w:t xml:space="preserve">≥</w:t>
            </w:r>
            <w:r>
              <w:rPr>
                <w:color w:val="auto"/>
                <w:highlight w:val="none"/>
              </w:rPr>
              <w:t xml:space="preserve">40cm，</w:t>
            </w:r>
            <w:r>
              <w:rPr>
                <w:rFonts w:hint="eastAsia"/>
                <w:color w:val="auto"/>
                <w:highlight w:val="none"/>
              </w:rPr>
              <w:t xml:space="preserve">直径</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25</w:t>
            </w:r>
            <w:r>
              <w:rPr>
                <w:rFonts w:hint="eastAsia" w:asciiTheme="minorEastAsia" w:hAnsiTheme="minorEastAsia" w:eastAsiaTheme="minorEastAsia" w:cstheme="minorEastAsia"/>
                <w:color w:val="auto"/>
                <w:szCs w:val="24"/>
                <w:highlight w:val="none"/>
              </w:rPr>
              <w:t xml:space="preserve">cm，每</w:t>
            </w:r>
            <w:r>
              <w:rPr>
                <w:color w:val="auto"/>
                <w:highlight w:val="none"/>
              </w:rPr>
              <w:t xml:space="preserve">棵树</w:t>
            </w:r>
            <w:r>
              <w:rPr>
                <w:rFonts w:hint="eastAsia" w:asciiTheme="minorEastAsia" w:hAnsiTheme="minorEastAsia" w:eastAsiaTheme="minorEastAsia" w:cstheme="minorEastAsia"/>
                <w:color w:val="auto"/>
                <w:szCs w:val="24"/>
                <w:highlight w:val="none"/>
              </w:rPr>
              <w:t xml:space="preserve">≥</w:t>
            </w:r>
            <w:r>
              <w:rPr>
                <w:color w:val="auto"/>
                <w:highlight w:val="none"/>
              </w:rPr>
              <w:t xml:space="preserve">8个。三角体灯长</w:t>
            </w:r>
            <w:r>
              <w:rPr>
                <w:rFonts w:hint="eastAsia" w:asciiTheme="minorEastAsia" w:hAnsiTheme="minorEastAsia" w:eastAsiaTheme="minorEastAsia" w:cstheme="minorEastAsia"/>
                <w:color w:val="auto"/>
                <w:szCs w:val="24"/>
                <w:highlight w:val="none"/>
              </w:rPr>
              <w:t xml:space="preserve">≥</w:t>
            </w:r>
            <w:r>
              <w:rPr>
                <w:rFonts w:hint="eastAsia"/>
                <w:color w:val="auto"/>
                <w:highlight w:val="none"/>
              </w:rPr>
              <w:t xml:space="preserve">35cm，</w:t>
            </w:r>
            <w:r>
              <w:rPr>
                <w:color w:val="auto"/>
                <w:highlight w:val="none"/>
              </w:rPr>
              <w:t xml:space="preserve">直径</w:t>
            </w:r>
            <w:r>
              <w:rPr>
                <w:rFonts w:hint="eastAsia" w:asciiTheme="minorEastAsia" w:hAnsiTheme="minorEastAsia" w:eastAsiaTheme="minorEastAsia" w:cstheme="minorEastAsia"/>
                <w:color w:val="auto"/>
                <w:szCs w:val="24"/>
                <w:highlight w:val="none"/>
              </w:rPr>
              <w:t xml:space="preserve">≥</w:t>
            </w:r>
            <w:r>
              <w:rPr>
                <w:color w:val="auto"/>
                <w:highlight w:val="none"/>
              </w:rPr>
              <w:t xml:space="preserve">3</w:t>
            </w:r>
            <w:r>
              <w:rPr>
                <w:rFonts w:hint="eastAsia"/>
                <w:color w:val="auto"/>
                <w:highlight w:val="none"/>
              </w:rPr>
              <w:t xml:space="preserve">0</w:t>
            </w:r>
            <w:r>
              <w:rPr>
                <w:color w:val="auto"/>
                <w:highlight w:val="none"/>
              </w:rPr>
              <w:t xml:space="preserve">cm；一棵树不低于6个</w:t>
            </w:r>
            <w:r>
              <w:rPr>
                <w:rFonts w:hint="eastAsia"/>
                <w:color w:val="auto"/>
                <w:highlight w:val="none"/>
              </w:rPr>
              <w:t xml:space="preserve">，地面需布置地插灯≥180㎡</w:t>
            </w:r>
            <w:r/>
          </w:p>
        </w:tc>
      </w:tr>
      <w:tr>
        <w:trPr/>
        <w:tc>
          <w:tcPr>
            <w:gridSpan w:val="4"/>
            <w:tcW w:w="9962" w:type="dxa"/>
            <w:vAlign w:val="center"/>
            <w:textDirection w:val="lrTb"/>
            <w:noWrap w:val="false"/>
          </w:tcPr>
          <w:p>
            <w:pPr>
              <w:jc w:val="both"/>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点位原状：</w:t>
            </w:r>
            <w:r/>
          </w:p>
          <w:p>
            <w:pPr>
              <w:jc w:val="both"/>
              <w:spacing w:line="360" w:lineRule="auto"/>
              <w:rPr>
                <w:rFonts w:hint="default"/>
                <w:color w:val="auto"/>
                <w:sz w:val="24"/>
                <w:szCs w:val="24"/>
                <w:highlight w:val="none"/>
                <w:lang w:val="en-US" w:eastAsia="zh-CN"/>
              </w:rPr>
            </w:pPr>
            <w:r>
              <w:rPr>
                <w:color w:val="auto"/>
                <w:highlight w:val="none"/>
              </w:rPr>
              <mc:AlternateContent>
                <mc:Choice Requires="wpg">
                  <w:drawing>
                    <wp:inline xmlns:wp="http://schemas.openxmlformats.org/drawingml/2006/wordprocessingDrawing" distT="0" distB="0" distL="0" distR="0">
                      <wp:extent cx="3714750" cy="2792095"/>
                      <wp:effectExtent l="0" t="0" r="3810" b="12065"/>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6"/>
                              <a:stretch/>
                            </pic:blipFill>
                            <pic:spPr bwMode="auto">
                              <a:xfrm>
                                <a:off x="0" y="0"/>
                                <a:ext cx="3714750" cy="27920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2.5pt;height:219.8pt;mso-wrap-distance-left:0.0pt;mso-wrap-distance-top:0.0pt;mso-wrap-distance-right:0.0pt;mso-wrap-distance-bottom:0.0pt;" stroked="f" strokeweight="0.75pt">
                      <v:path textboxrect="0,0,0,0"/>
                      <v:imagedata r:id="rId26"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望山桥</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val="0"/>
                <w:bCs w:val="0"/>
                <w:color w:val="auto"/>
                <w:sz w:val="24"/>
                <w:szCs w:val="24"/>
                <w:highlight w:val="none"/>
              </w:rPr>
              <w:t xml:space="preserve">在桥畔区域布置特色花卉灯组，结合虎丘山文化元素，以光影营造“花影映水、山灯成韵”的诗意景致。</w:t>
            </w:r>
            <w:r/>
          </w:p>
        </w:tc>
        <w:tc>
          <w:tcPr>
            <w:tcW w:w="4336" w:type="dxa"/>
            <w:vAlign w:val="center"/>
            <w:textDirection w:val="lrTb"/>
            <w:noWrap w:val="false"/>
          </w:tcPr>
          <w:p>
            <w:pPr>
              <w:spacing w:line="360" w:lineRule="auto"/>
              <w:rPr>
                <w:rFonts w:hint="default" w:eastAsia="宋体"/>
                <w:color w:val="auto"/>
                <w:highlight w:val="none"/>
                <w:lang w:val="en-US" w:eastAsia="zh-CN"/>
              </w:rPr>
            </w:pPr>
            <w:r>
              <w:rPr>
                <w:rFonts w:hint="eastAsia"/>
                <w:color w:val="auto"/>
                <w:highlight w:val="none"/>
              </w:rPr>
              <w:t xml:space="preserve">投标人根据办会主题及景点特色设计特色灯彩；</w:t>
            </w:r>
            <w:r>
              <w:rPr>
                <w:rFonts w:hint="eastAsia"/>
                <w:color w:val="auto"/>
                <w:highlight w:val="none"/>
                <w:lang w:val="en-US" w:eastAsia="zh-CN"/>
              </w:rPr>
              <w:t xml:space="preserve">花型</w:t>
            </w:r>
            <w:r>
              <w:rPr>
                <w:rFonts w:hint="eastAsia"/>
                <w:color w:val="auto"/>
                <w:highlight w:val="none"/>
              </w:rPr>
              <w:t xml:space="preserve">灯彩尺寸高≥</w:t>
            </w:r>
            <w:r>
              <w:rPr>
                <w:rFonts w:hint="eastAsia"/>
                <w:color w:val="auto"/>
                <w:highlight w:val="none"/>
                <w:lang w:val="en-US" w:eastAsia="zh-CN"/>
              </w:rPr>
              <w:t xml:space="preserve">2</w:t>
            </w:r>
            <w:r>
              <w:rPr>
                <w:rFonts w:hint="eastAsia"/>
                <w:color w:val="auto"/>
                <w:highlight w:val="none"/>
              </w:rPr>
              <w:t xml:space="preserve">m</w:t>
            </w:r>
            <w:r>
              <w:rPr>
                <w:rFonts w:hint="eastAsia"/>
                <w:color w:val="auto"/>
                <w:highlight w:val="none"/>
                <w:lang w:eastAsia="zh-CN"/>
              </w:rPr>
              <w:t xml:space="preserve">；</w:t>
            </w:r>
            <w:r>
              <w:rPr>
                <w:rFonts w:hint="eastAsia"/>
                <w:color w:val="auto"/>
                <w:highlight w:val="none"/>
                <w:lang w:val="en-US" w:eastAsia="zh-CN"/>
              </w:rPr>
              <w:t xml:space="preserve">数量8个</w:t>
            </w:r>
            <w:r/>
          </w:p>
          <w:p>
            <w:pPr>
              <w:pStyle w:val="960"/>
              <w:ind w:firstLine="0"/>
              <w:rPr>
                <w:color w:val="auto"/>
                <w:sz w:val="24"/>
                <w:szCs w:val="24"/>
                <w:highlight w:val="none"/>
              </w:rPr>
            </w:pPr>
            <w:r>
              <w:rPr>
                <w:color w:val="auto"/>
                <w:sz w:val="24"/>
                <w:szCs w:val="24"/>
                <w:highlight w:val="none"/>
              </w:rPr>
              <w:t xml:space="preserve">材质：角铁，铁丝，色丁布，LED灯串，LED灯带</w:t>
            </w:r>
            <w:r/>
          </w:p>
          <w:p>
            <w:pPr>
              <w:pStyle w:val="960"/>
              <w:ind w:firstLine="0"/>
              <w:rPr>
                <w:color w:val="auto"/>
                <w:sz w:val="24"/>
                <w:szCs w:val="24"/>
                <w:highlight w:val="none"/>
              </w:rPr>
            </w:pPr>
            <w:r>
              <w:rPr>
                <w:color w:val="auto"/>
                <w:sz w:val="24"/>
                <w:szCs w:val="24"/>
                <w:highlight w:val="none"/>
              </w:rPr>
              <w:t xml:space="preserve">效果：内透光</w:t>
            </w:r>
            <w:r/>
          </w:p>
          <w:p>
            <w:pPr>
              <w:jc w:val="both"/>
              <w:spacing w:line="360" w:lineRule="auto"/>
              <w:rPr>
                <w:rFonts w:hint="eastAsia"/>
                <w:color w:val="auto"/>
                <w:sz w:val="24"/>
                <w:szCs w:val="24"/>
                <w:highlight w:val="none"/>
              </w:rPr>
            </w:pPr>
            <w:r>
              <w:rPr>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pStyle w:val="960"/>
              <w:ind w:firstLine="0"/>
              <w:rPr>
                <w:rFonts w:hint="eastAsia"/>
                <w:color w:val="auto"/>
                <w:sz w:val="24"/>
                <w:szCs w:val="24"/>
                <w:highlight w:val="none"/>
                <w:lang w:val="en-US" w:eastAsia="zh-CN"/>
              </w:rPr>
            </w:pPr>
            <w:r>
              <w:rPr>
                <w:rFonts w:hint="eastAsia"/>
                <w:color w:val="auto"/>
                <w:sz w:val="24"/>
                <w:szCs w:val="24"/>
                <w:highlight w:val="none"/>
                <w:lang w:val="en-US" w:eastAsia="zh-CN"/>
              </w:rPr>
              <w:t xml:space="preserve">点位原状；</w:t>
            </w:r>
            <w:r/>
          </w:p>
          <w:p>
            <w:pPr>
              <w:rPr>
                <w:rFonts w:hint="default"/>
                <w:highlight w:val="none"/>
                <w:lang w:val="en-US" w:eastAsia="zh-CN"/>
              </w:rPr>
            </w:pPr>
            <w:r>
              <w:rPr>
                <w:rFonts w:hint="default"/>
                <w:highlight w:val="none"/>
                <w:lang w:val="en-US" w:eastAsia="zh-CN"/>
              </w:rPr>
              <mc:AlternateContent>
                <mc:Choice Requires="wpg">
                  <w:drawing>
                    <wp:inline xmlns:wp="http://schemas.openxmlformats.org/drawingml/2006/wordprocessingDrawing" distT="0" distB="0" distL="0" distR="0">
                      <wp:extent cx="2902585" cy="2176780"/>
                      <wp:effectExtent l="0" t="0" r="8255" b="2540"/>
                      <wp:docPr id="16" name="图片 11" descr="3ed0626beea95fad1ef6d60e696d0b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ed0626beea95fad1ef6d60e696d0b13"/>
                              <pic:cNvPicPr>
                                <a:picLocks noChangeAspect="1"/>
                              </pic:cNvPicPr>
                              <pic:nvPr/>
                            </pic:nvPicPr>
                            <pic:blipFill>
                              <a:blip r:embed="rId27"/>
                              <a:stretch/>
                            </pic:blipFill>
                            <pic:spPr bwMode="auto">
                              <a:xfrm>
                                <a:off x="0" y="0"/>
                                <a:ext cx="2902585" cy="21767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28.5pt;height:171.4pt;mso-wrap-distance-left:0.0pt;mso-wrap-distance-top:0.0pt;mso-wrap-distance-right:0.0pt;mso-wrap-distance-bottom:0.0pt;" stroked="false">
                      <v:path textboxrect="0,0,0,0"/>
                      <v:imagedata r:id="rId27"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头山门</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以山门为幕，用光影技术，打造可游可赏的人文景致。</w:t>
            </w:r>
            <w:r/>
          </w:p>
        </w:tc>
        <w:tc>
          <w:tcPr>
            <w:tcW w:w="4336" w:type="dxa"/>
            <w:vAlign w:val="center"/>
            <w:textDirection w:val="lrTb"/>
            <w:noWrap w:val="false"/>
          </w:tcPr>
          <w:p>
            <w:pPr>
              <w:spacing w:line="360" w:lineRule="auto"/>
              <w:rPr>
                <w:rFonts w:hint="eastAsia"/>
                <w:color w:val="auto"/>
                <w:sz w:val="24"/>
                <w:szCs w:val="24"/>
                <w:highlight w:val="none"/>
              </w:rPr>
            </w:pPr>
            <w:r>
              <w:rPr>
                <w:rFonts w:hint="eastAsia" w:asciiTheme="minorEastAsia" w:hAnsiTheme="minorEastAsia" w:eastAsiaTheme="minorEastAsia" w:cstheme="minorEastAsia"/>
                <w:color w:val="auto"/>
                <w:highlight w:val="none"/>
              </w:rPr>
              <w:t xml:space="preserve">根据办会主题定制灯笼，灯笼高</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highlight w:val="none"/>
              </w:rPr>
              <w:t xml:space="preserve">60cm，数量</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highlight w:val="none"/>
              </w:rPr>
              <w:t xml:space="preserve">4个；图案投影灯3-4台，方案由投标人设计，采购人审核。</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859530" cy="2372360"/>
                      <wp:effectExtent l="0" t="0" r="11430" b="508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pic:cNvPicPr>
                                <a:picLocks noChangeAspect="1"/>
                              </pic:cNvPicPr>
                              <pic:nvPr/>
                            </pic:nvPicPr>
                            <pic:blipFill>
                              <a:blip r:embed="rId28"/>
                              <a:stretch/>
                            </pic:blipFill>
                            <pic:spPr bwMode="auto">
                              <a:xfrm>
                                <a:off x="0" y="0"/>
                                <a:ext cx="3859530" cy="2372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03.9pt;height:186.8pt;mso-wrap-distance-left:0.0pt;mso-wrap-distance-top:0.0pt;mso-wrap-distance-right:0.0pt;mso-wrap-distance-bottom:0.0pt;" stroked="f" strokeweight="0.75pt">
                      <v:path textboxrect="0,0,0,0"/>
                      <v:imagedata r:id="rId28"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9</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头山门到南门检票口路段</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以虎丘空间为底色，用现代牡丹灯与诗意树饰，勾勒出一条新春游廊</w:t>
            </w:r>
            <w:r>
              <w:rPr>
                <w:rFonts w:hint="eastAsia" w:asciiTheme="minorEastAsia" w:hAnsiTheme="minorEastAsia" w:eastAsiaTheme="minorEastAsia" w:cstheme="minorEastAsia"/>
                <w:color w:val="auto"/>
                <w:szCs w:val="24"/>
                <w:highlight w:val="none"/>
              </w:rPr>
              <w:t xml:space="preserve">。检票口旁，以“花仙子”灯组为核心，构建赐福场景。门头融合喜鹊梅花纹样，形成立体年画；入园后传统灯笼交织，营造光润青瓦的灵动夜景。</w:t>
            </w:r>
            <w:r/>
          </w:p>
        </w:tc>
        <w:tc>
          <w:tcPr>
            <w:tcW w:w="4336" w:type="dxa"/>
            <w:vAlign w:val="center"/>
            <w:textDirection w:val="lrTb"/>
            <w:noWrap w:val="false"/>
          </w:tcPr>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投标人根据办会主题及“南门检票口南侧</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布景点位1”甲方提供的设计方案进行设计</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检票口前路段上方</w:t>
            </w:r>
            <w:r/>
          </w:p>
          <w:p>
            <w:pPr>
              <w:pStyle w:val="960"/>
              <w:ind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路宽约5m，路长约25m，布置花型彩灯，数量≥20个</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检票口顶</w:t>
            </w:r>
            <w:r/>
          </w:p>
          <w:p>
            <w:pPr>
              <w:pStyle w:val="960"/>
              <w:ind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尺寸根据现场实际定制，布置灯组。</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材质：角铁，铁丝，色丁布，LED灯串，LED灯带</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效果：内透光</w:t>
            </w:r>
            <w:r/>
          </w:p>
          <w:p>
            <w:pPr>
              <w:rPr>
                <w:rFonts w:hint="eastAsia"/>
                <w:color w:val="auto"/>
                <w:sz w:val="24"/>
                <w:szCs w:val="24"/>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1574800" cy="1176020"/>
                      <wp:effectExtent l="0" t="0" r="10160" b="1270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r/>
                            </pic:nvPicPr>
                            <pic:blipFill>
                              <a:blip r:embed="rId29"/>
                              <a:stretch/>
                            </pic:blipFill>
                            <pic:spPr bwMode="auto">
                              <a:xfrm>
                                <a:off x="0" y="0"/>
                                <a:ext cx="1574800" cy="1176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4.0pt;height:92.6pt;mso-wrap-distance-left:0.0pt;mso-wrap-distance-top:0.0pt;mso-wrap-distance-right:0.0pt;mso-wrap-distance-bottom:0.0pt;" stroked="f" strokeweight="0.75pt">
                      <v:path textboxrect="0,0,0,0"/>
                      <v:imagedata r:id="rId29"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南门检票口北侧</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通过悬浮鱼群灯阵与传统灯笼长河的立体</w:t>
            </w:r>
            <w:r>
              <w:rPr>
                <w:rFonts w:hint="eastAsia" w:asciiTheme="minorEastAsia" w:hAnsiTheme="minorEastAsia" w:eastAsiaTheme="minorEastAsia" w:cstheme="minorEastAsia"/>
                <w:color w:val="auto"/>
                <w:szCs w:val="24"/>
                <w:highlight w:val="none"/>
                <w:lang w:val="en-US" w:eastAsia="zh-CN"/>
              </w:rPr>
              <w:t xml:space="preserve">灯组</w:t>
            </w:r>
            <w:r>
              <w:rPr>
                <w:rFonts w:hint="eastAsia" w:asciiTheme="minorEastAsia" w:hAnsiTheme="minorEastAsia" w:eastAsiaTheme="minorEastAsia" w:cstheme="minorEastAsia"/>
                <w:color w:val="auto"/>
                <w:szCs w:val="24"/>
                <w:highlight w:val="none"/>
              </w:rPr>
              <w:t xml:space="preserve">，让游客一入山门，就步入可游可赏的光影世界。</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最长处≥20m，最宽处≥6m，大鱼尺寸约0.8-1.2m，数量≥12个，小鱼尺寸约0.6-1m，数量≥70条，弹力布灯笼数量≥50个；效果：内透光</w:t>
            </w:r>
            <w:r/>
          </w:p>
          <w:p>
            <w:pPr>
              <w:pStyle w:val="960"/>
              <w:ind w:firstLine="0"/>
              <w:rPr>
                <w:color w:val="auto"/>
                <w:sz w:val="24"/>
                <w:szCs w:val="24"/>
                <w:highlight w:val="none"/>
              </w:rPr>
            </w:pPr>
            <w:r>
              <w:rPr>
                <w:rFonts w:hint="eastAsia"/>
                <w:color w:val="auto"/>
                <w:sz w:val="24"/>
                <w:szCs w:val="24"/>
                <w:highlight w:val="none"/>
              </w:rPr>
              <w:t xml:space="preserve">材质：角铁，铁丝，色丁布，LED灯串，LED灯带</w:t>
            </w:r>
            <w:r/>
          </w:p>
          <w:p>
            <w:pPr>
              <w:pStyle w:val="960"/>
              <w:ind w:firstLine="0"/>
              <w:rPr>
                <w:rFonts w:hint="eastAsia"/>
                <w:color w:val="auto"/>
                <w:highlight w:val="none"/>
              </w:rPr>
            </w:pPr>
            <w:r>
              <w:rPr>
                <w:rFonts w:hint="eastAsia"/>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pStyle w:val="960"/>
              <w:ind w:firstLine="0"/>
              <w:rPr>
                <w:rFonts w:hint="eastAsia"/>
                <w:color w:val="auto"/>
                <w:sz w:val="24"/>
                <w:szCs w:val="24"/>
                <w:highlight w:val="none"/>
                <w:lang w:val="en-US" w:eastAsia="zh-CN"/>
              </w:rPr>
            </w:pPr>
            <w:r>
              <w:rPr>
                <w:rFonts w:hint="eastAsia"/>
                <w:color w:val="auto"/>
                <w:sz w:val="24"/>
                <w:szCs w:val="24"/>
                <w:highlight w:val="none"/>
                <w:lang w:val="en-US" w:eastAsia="zh-CN"/>
              </w:rPr>
              <w:t xml:space="preserve">点位原状：</w:t>
            </w:r>
            <w:r/>
          </w:p>
          <w:p>
            <w:pPr>
              <w:rPr>
                <w:rFonts w:hint="default"/>
                <w:highlight w:val="none"/>
                <w:lang w:val="en-US" w:eastAsia="zh-CN"/>
              </w:rPr>
            </w:pPr>
            <w:r>
              <w:rPr>
                <w:color w:val="auto"/>
                <w:highlight w:val="none"/>
              </w:rPr>
              <mc:AlternateContent>
                <mc:Choice Requires="wpg">
                  <w:drawing>
                    <wp:inline xmlns:wp="http://schemas.openxmlformats.org/drawingml/2006/wordprocessingDrawing" distT="0" distB="0" distL="0" distR="0">
                      <wp:extent cx="2183765" cy="1271905"/>
                      <wp:effectExtent l="0" t="0" r="10795" b="8255"/>
                      <wp:docPr id="19" name="图片 6" descr="7F2A521FFA1337AC8D4645D84A0B44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7F2A521FFA1337AC8D4645D84A0B44D0"/>
                              <pic:cNvPicPr>
                                <a:picLocks noChangeAspect="1"/>
                              </pic:cNvPicPr>
                              <pic:nvPr/>
                            </pic:nvPicPr>
                            <pic:blipFill>
                              <a:blip r:embed="rId30"/>
                              <a:stretch/>
                            </pic:blipFill>
                            <pic:spPr bwMode="auto">
                              <a:xfrm>
                                <a:off x="0" y="0"/>
                                <a:ext cx="2183765" cy="1271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71.9pt;height:100.1pt;mso-wrap-distance-left:0.0pt;mso-wrap-distance-top:0.0pt;mso-wrap-distance-right:0.0pt;mso-wrap-distance-bottom:0.0pt;" stroked="false">
                      <v:path textboxrect="0,0,0,0"/>
                      <v:imagedata r:id="rId30"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11</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海涌桥</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桥南塑造迎宾祥龙，游人穿行其中，如历祥瑞隧道，感受山海迎宾、福运登门的仪式感</w:t>
            </w:r>
            <w:r/>
          </w:p>
        </w:tc>
        <w:tc>
          <w:tcPr>
            <w:tcW w:w="4336" w:type="dxa"/>
            <w:vAlign w:val="center"/>
            <w:textDirection w:val="lrTb"/>
            <w:noWrap w:val="false"/>
          </w:tcPr>
          <w:p>
            <w:pPr>
              <w:spacing w:line="360" w:lineRule="auto"/>
              <w:rPr>
                <w:rFonts w:hint="eastAsia"/>
                <w:color w:val="auto"/>
                <w:highlight w:val="none"/>
                <w:lang w:val="en-US" w:eastAsia="zh-CN"/>
              </w:rPr>
            </w:pPr>
            <w:r>
              <w:rPr>
                <w:rFonts w:hint="eastAsia"/>
                <w:color w:val="auto"/>
                <w:highlight w:val="none"/>
              </w:rPr>
              <w:t xml:space="preserve">投标人根据办会主题及景点特色设计特色灯彩</w:t>
            </w:r>
            <w:r>
              <w:rPr>
                <w:rFonts w:hint="eastAsia"/>
                <w:color w:val="auto"/>
                <w:highlight w:val="none"/>
                <w:lang w:eastAsia="zh-CN"/>
              </w:rPr>
              <w:t xml:space="preserve">；</w:t>
            </w:r>
            <w:r>
              <w:rPr>
                <w:rFonts w:hint="eastAsia"/>
                <w:color w:val="auto"/>
                <w:highlight w:val="none"/>
                <w:lang w:val="en-US" w:eastAsia="zh-CN"/>
              </w:rPr>
              <w:t xml:space="preserve">龙型</w:t>
            </w:r>
            <w:r>
              <w:rPr>
                <w:rFonts w:hint="eastAsia"/>
                <w:color w:val="auto"/>
                <w:highlight w:val="none"/>
              </w:rPr>
              <w:t xml:space="preserve">灯彩尺寸</w:t>
            </w:r>
            <w:r>
              <w:rPr>
                <w:rFonts w:hint="eastAsia"/>
                <w:color w:val="auto"/>
                <w:highlight w:val="none"/>
                <w:lang w:val="en-US" w:eastAsia="zh-CN"/>
              </w:rPr>
              <w:t xml:space="preserve">长≥18m。</w:t>
            </w:r>
            <w:r/>
          </w:p>
          <w:p>
            <w:pPr>
              <w:pStyle w:val="960"/>
              <w:ind w:firstLine="0"/>
              <w:rPr>
                <w:color w:val="auto"/>
                <w:sz w:val="24"/>
                <w:szCs w:val="24"/>
                <w:highlight w:val="none"/>
              </w:rPr>
            </w:pPr>
            <w:r>
              <w:rPr>
                <w:color w:val="auto"/>
                <w:sz w:val="24"/>
                <w:szCs w:val="24"/>
                <w:highlight w:val="none"/>
              </w:rPr>
              <w:t xml:space="preserve">材质：角铁，铁丝，色丁布，LED灯串，LED灯带</w:t>
            </w:r>
            <w:r/>
          </w:p>
          <w:p>
            <w:pPr>
              <w:pStyle w:val="960"/>
              <w:ind w:firstLine="0"/>
              <w:rPr>
                <w:color w:val="auto"/>
                <w:sz w:val="24"/>
                <w:szCs w:val="24"/>
                <w:highlight w:val="none"/>
              </w:rPr>
            </w:pPr>
            <w:r>
              <w:rPr>
                <w:color w:val="auto"/>
                <w:sz w:val="24"/>
                <w:szCs w:val="24"/>
                <w:highlight w:val="none"/>
              </w:rPr>
              <w:t xml:space="preserve">效果：内透光</w:t>
            </w:r>
            <w:r/>
          </w:p>
          <w:p>
            <w:pPr>
              <w:spacing w:line="360" w:lineRule="auto"/>
              <w:rPr>
                <w:rFonts w:hint="default"/>
                <w:color w:val="auto"/>
                <w:highlight w:val="none"/>
                <w:lang w:val="en-US" w:eastAsia="zh-CN"/>
              </w:rPr>
            </w:pPr>
            <w:r>
              <w:rPr>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color w:val="auto"/>
                <w:highlight w:val="none"/>
                <w:lang w:val="en-US" w:eastAsia="zh-CN"/>
              </w:rPr>
            </w:pPr>
            <w:r>
              <w:rPr>
                <w:rFonts w:hint="eastAsia"/>
                <w:color w:val="auto"/>
                <w:highlight w:val="none"/>
                <w:lang w:val="en-US" w:eastAsia="zh-CN"/>
              </w:rPr>
              <w:t xml:space="preserve">点位原状：</w:t>
            </w:r>
            <w:r/>
          </w:p>
          <w:p>
            <w:pPr>
              <w:spacing w:line="360" w:lineRule="auto"/>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2648585" cy="1987550"/>
                      <wp:effectExtent l="0" t="0" r="3175" b="8890"/>
                      <wp:docPr id="20" name="图片 15" descr="01443db3207577bb562f8bbdf8704e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01443db3207577bb562f8bbdf8704e0f"/>
                              <pic:cNvPicPr>
                                <a:picLocks noChangeAspect="1"/>
                              </pic:cNvPicPr>
                              <pic:nvPr/>
                            </pic:nvPicPr>
                            <pic:blipFill>
                              <a:blip r:embed="rId31"/>
                              <a:stretch/>
                            </pic:blipFill>
                            <pic:spPr bwMode="auto">
                              <a:xfrm>
                                <a:off x="0" y="0"/>
                                <a:ext cx="2648585" cy="1987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08.5pt;height:156.5pt;mso-wrap-distance-left:0.0pt;mso-wrap-distance-top:0.0pt;mso-wrap-distance-right:0.0pt;mso-wrap-distance-bottom:0.0pt;" stroked="false">
                      <v:path textboxrect="0,0,0,0"/>
                      <v:imagedata r:id="rId31"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2</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南门环山河</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以环山河空间为载体，打造船在画中游的沉浸式光影航程。</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投标人针对现有船只</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数量≥2条船）</w:t>
            </w:r>
            <w:r>
              <w:rPr>
                <w:rFonts w:hint="eastAsia" w:asciiTheme="minorEastAsia" w:hAnsiTheme="minorEastAsia" w:eastAsiaTheme="minorEastAsia" w:cstheme="minorEastAsia"/>
                <w:color w:val="auto"/>
                <w:szCs w:val="24"/>
                <w:highlight w:val="none"/>
              </w:rPr>
              <w:t xml:space="preserve">上做创意装饰，灯笼布置内容需符合办会主题；</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效果：内透光</w:t>
            </w:r>
            <w:r/>
          </w:p>
          <w:p>
            <w:pPr>
              <w:pStyle w:val="960"/>
              <w:ind w:firstLine="0"/>
              <w:rPr>
                <w:color w:val="auto"/>
                <w:highlight w:val="none"/>
              </w:rPr>
            </w:pPr>
            <w:r>
              <w:rPr>
                <w:rFonts w:hint="eastAsia" w:asciiTheme="minorEastAsia" w:hAnsiTheme="minorEastAsia" w:eastAsiaTheme="minorEastAsia" w:cstheme="minorEastAsia"/>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color w:val="auto"/>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rFonts w:hint="eastAsia"/>
                <w:color w:val="auto"/>
                <w:highlight w:val="none"/>
              </w:rPr>
              <mc:AlternateContent>
                <mc:Choice Requires="wpg">
                  <w:drawing>
                    <wp:inline xmlns:wp="http://schemas.openxmlformats.org/drawingml/2006/wordprocessingDrawing" distT="0" distB="0" distL="0" distR="0">
                      <wp:extent cx="1731010" cy="2309495"/>
                      <wp:effectExtent l="0" t="0" r="6985" b="6350"/>
                      <wp:docPr id="21" name="图片 23" descr="266f0a358ac8e6855cd267991f5b05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6f0a358ac8e6855cd267991f5b05ae"/>
                              <pic:cNvPicPr>
                                <a:picLocks noChangeAspect="1"/>
                              </pic:cNvPicPr>
                              <pic:nvPr/>
                            </pic:nvPicPr>
                            <pic:blipFill>
                              <a:blip r:embed="rId32"/>
                              <a:stretch/>
                            </pic:blipFill>
                            <pic:spPr bwMode="auto">
                              <a:xfrm rot="5400000">
                                <a:off x="0" y="0"/>
                                <a:ext cx="1731010" cy="2309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6.3pt;height:181.8pt;mso-wrap-distance-left:0.0pt;mso-wrap-distance-top:0.0pt;mso-wrap-distance-right:0.0pt;mso-wrap-distance-bottom:0.0pt;rotation:90;" stroked="false">
                      <v:path textboxrect="0,0,0,0"/>
                      <v:imagedata r:id="rId32"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13</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上山路游道</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spacing w:line="360" w:lineRule="auto"/>
              <w:rPr>
                <w:color w:val="auto"/>
                <w:highlight w:val="none"/>
              </w:rPr>
            </w:pPr>
            <w:r>
              <w:rPr>
                <w:rFonts w:hint="eastAsia"/>
                <w:color w:val="auto"/>
                <w:highlight w:val="none"/>
              </w:rPr>
              <w:t xml:space="preserve">布景区域</w:t>
            </w:r>
            <w:r>
              <w:rPr>
                <w:color w:val="auto"/>
                <w:highlight w:val="none"/>
              </w:rPr>
              <w:t xml:space="preserve">路长</w:t>
            </w:r>
            <w:r>
              <w:rPr>
                <w:rFonts w:hint="eastAsia"/>
                <w:color w:val="auto"/>
                <w:highlight w:val="none"/>
              </w:rPr>
              <w:t xml:space="preserve">约</w:t>
            </w:r>
            <w:r>
              <w:rPr>
                <w:color w:val="auto"/>
                <w:highlight w:val="none"/>
              </w:rPr>
              <w:t xml:space="preserve">80</w:t>
            </w:r>
            <w:r>
              <w:rPr>
                <w:rFonts w:hint="eastAsia"/>
                <w:color w:val="auto"/>
                <w:highlight w:val="none"/>
              </w:rPr>
              <w:t xml:space="preserve">m</w:t>
            </w:r>
            <w:r>
              <w:rPr>
                <w:color w:val="auto"/>
                <w:highlight w:val="none"/>
              </w:rPr>
              <w:t xml:space="preserve">，宽</w:t>
            </w:r>
            <w:r>
              <w:rPr>
                <w:rFonts w:hint="eastAsia"/>
                <w:color w:val="auto"/>
                <w:highlight w:val="none"/>
              </w:rPr>
              <w:t xml:space="preserve">约</w:t>
            </w:r>
            <w:r>
              <w:rPr>
                <w:color w:val="auto"/>
                <w:highlight w:val="none"/>
              </w:rPr>
              <w:t xml:space="preserve">4</w:t>
            </w:r>
            <w:r>
              <w:rPr>
                <w:rFonts w:hint="eastAsia"/>
                <w:color w:val="auto"/>
                <w:highlight w:val="none"/>
              </w:rPr>
              <w:t xml:space="preserve">m</w:t>
            </w:r>
            <w:r>
              <w:rPr>
                <w:color w:val="auto"/>
                <w:highlight w:val="none"/>
              </w:rPr>
              <w:t xml:space="preserve">，树20棵</w:t>
            </w:r>
            <w:r>
              <w:rPr>
                <w:rFonts w:hint="eastAsia"/>
                <w:color w:val="auto"/>
                <w:highlight w:val="none"/>
              </w:rPr>
              <w:t xml:space="preserve">，投标人根据办会主题需设计特色灯组，布置在树上；</w:t>
            </w:r>
            <w:r/>
          </w:p>
          <w:p>
            <w:pPr>
              <w:pStyle w:val="960"/>
              <w:ind w:firstLine="0"/>
              <w:rPr>
                <w:color w:val="auto"/>
                <w:highlight w:val="none"/>
              </w:rPr>
            </w:pPr>
            <w:r>
              <w:rPr>
                <w:rFonts w:hint="eastAsia"/>
                <w:color w:val="auto"/>
                <w:sz w:val="24"/>
                <w:szCs w:val="24"/>
                <w:highlight w:val="none"/>
              </w:rPr>
              <w:t xml:space="preserve">路面需图案投影灯15-20台进行投影，投影图案由投标人设计，采购人审核</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2921000" cy="2192020"/>
                      <wp:effectExtent l="0" t="0" r="5080" b="2540"/>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r/>
                            </pic:nvPicPr>
                            <pic:blipFill>
                              <a:blip r:embed="rId33"/>
                              <a:stretch/>
                            </pic:blipFill>
                            <pic:spPr bwMode="auto">
                              <a:xfrm>
                                <a:off x="0" y="0"/>
                                <a:ext cx="2921000" cy="2192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30.0pt;height:172.6pt;mso-wrap-distance-left:0.0pt;mso-wrap-distance-top:0.0pt;mso-wrap-distance-right:0.0pt;mso-wrap-distance-bottom:0.0pt;" stroked="f" strokeweight="0.75pt">
                      <v:path textboxrect="0,0,0,0"/>
                      <v:imagedata r:id="rId33"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憨憨泉</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结合憨憨泉景点典故，营造奇幻祥瑞的沉浸式夜景氛围。</w:t>
            </w:r>
            <w:r/>
          </w:p>
        </w:tc>
        <w:tc>
          <w:tcPr>
            <w:tcW w:w="4336" w:type="dxa"/>
            <w:vAlign w:val="center"/>
            <w:textDirection w:val="lrTb"/>
            <w:noWrap w:val="false"/>
          </w:tcPr>
          <w:p>
            <w:pPr>
              <w:spacing w:line="360" w:lineRule="auto"/>
              <w:rPr>
                <w:color w:val="auto"/>
                <w:highlight w:val="none"/>
              </w:rPr>
            </w:pPr>
            <w:r>
              <w:rPr>
                <w:rFonts w:hint="eastAsia"/>
                <w:color w:val="auto"/>
                <w:highlight w:val="none"/>
              </w:rPr>
              <w:t xml:space="preserve">投标人根据办会主题及景点特色设计特色灯彩；灯彩尺寸宽≥7m；高≥3m。</w:t>
            </w:r>
            <w:r/>
          </w:p>
          <w:p>
            <w:pPr>
              <w:pStyle w:val="960"/>
              <w:ind w:firstLine="0"/>
              <w:rPr>
                <w:color w:val="auto"/>
                <w:sz w:val="24"/>
                <w:szCs w:val="24"/>
                <w:highlight w:val="none"/>
              </w:rPr>
            </w:pPr>
            <w:r>
              <w:rPr>
                <w:color w:val="auto"/>
                <w:sz w:val="24"/>
                <w:szCs w:val="24"/>
                <w:highlight w:val="none"/>
              </w:rPr>
              <w:t xml:space="preserve">材质：角铁，铁丝，色丁布，LED灯串，LED灯带</w:t>
            </w:r>
            <w:r/>
          </w:p>
          <w:p>
            <w:pPr>
              <w:pStyle w:val="960"/>
              <w:ind w:firstLine="0"/>
              <w:rPr>
                <w:color w:val="auto"/>
                <w:sz w:val="24"/>
                <w:szCs w:val="24"/>
                <w:highlight w:val="none"/>
              </w:rPr>
            </w:pPr>
            <w:r>
              <w:rPr>
                <w:color w:val="auto"/>
                <w:sz w:val="24"/>
                <w:szCs w:val="24"/>
                <w:highlight w:val="none"/>
              </w:rPr>
              <w:t xml:space="preserve">效果：内透光</w:t>
            </w:r>
            <w:r/>
          </w:p>
          <w:p>
            <w:pPr>
              <w:pStyle w:val="960"/>
              <w:ind w:firstLine="0"/>
              <w:rPr>
                <w:color w:val="auto"/>
                <w:highlight w:val="none"/>
              </w:rPr>
            </w:pPr>
            <w:r>
              <w:rPr>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color w:val="auto"/>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rFonts w:hint="eastAsia"/>
                <w:color w:val="auto"/>
                <w:highlight w:val="none"/>
              </w:rPr>
              <mc:AlternateContent>
                <mc:Choice Requires="wpg">
                  <w:drawing>
                    <wp:inline xmlns:wp="http://schemas.openxmlformats.org/drawingml/2006/wordprocessingDrawing" distT="0" distB="0" distL="0" distR="0">
                      <wp:extent cx="3085465" cy="2314575"/>
                      <wp:effectExtent l="0" t="0" r="8255" b="1905"/>
                      <wp:docPr id="23" name="图片 22" descr="cb153a465237d26371a82bb9da0f1e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b153a465237d26371a82bb9da0f1ea0"/>
                              <pic:cNvPicPr>
                                <a:picLocks noChangeAspect="1"/>
                              </pic:cNvPicPr>
                              <pic:nvPr/>
                            </pic:nvPicPr>
                            <pic:blipFill>
                              <a:blip r:embed="rId34"/>
                              <a:stretch/>
                            </pic:blipFill>
                            <pic:spPr bwMode="auto">
                              <a:xfrm>
                                <a:off x="0" y="0"/>
                                <a:ext cx="3085465" cy="2314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42.9pt;height:182.2pt;mso-wrap-distance-left:0.0pt;mso-wrap-distance-top:0.0pt;mso-wrap-distance-right:0.0pt;mso-wrap-distance-bottom:0.0pt;" stroked="false">
                      <v:path textboxrect="0,0,0,0"/>
                      <v:imagedata r:id="rId34"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石壁</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结合环境特点，营造奇幻祥瑞的沉浸式夜景氛围。</w:t>
            </w:r>
            <w:r/>
          </w:p>
        </w:tc>
        <w:tc>
          <w:tcPr>
            <w:tcW w:w="4336" w:type="dxa"/>
            <w:vAlign w:val="center"/>
            <w:textDirection w:val="lrTb"/>
            <w:noWrap w:val="false"/>
          </w:tcPr>
          <w:p>
            <w:pPr>
              <w:spacing w:line="360" w:lineRule="auto"/>
              <w:rPr>
                <w:color w:val="auto"/>
                <w:highlight w:val="none"/>
              </w:rPr>
            </w:pPr>
            <w:r>
              <w:rPr>
                <w:rFonts w:hint="eastAsia"/>
                <w:color w:val="auto"/>
                <w:highlight w:val="none"/>
              </w:rPr>
              <w:t xml:space="preserve">投标人根据办会主题设计特色灯彩；灯彩尺寸宽≥6m；高≥3m。</w:t>
            </w:r>
            <w:r/>
          </w:p>
          <w:p>
            <w:pPr>
              <w:pStyle w:val="960"/>
              <w:ind w:firstLine="0"/>
              <w:rPr>
                <w:color w:val="auto"/>
                <w:sz w:val="24"/>
                <w:szCs w:val="24"/>
                <w:highlight w:val="none"/>
              </w:rPr>
            </w:pPr>
            <w:r>
              <w:rPr>
                <w:color w:val="auto"/>
                <w:sz w:val="24"/>
                <w:szCs w:val="24"/>
                <w:highlight w:val="none"/>
              </w:rPr>
              <w:t xml:space="preserve">材质：角铁，铁丝，色丁布，LED灯串，LED灯带</w:t>
            </w:r>
            <w:r/>
          </w:p>
          <w:p>
            <w:pPr>
              <w:pStyle w:val="960"/>
              <w:ind w:firstLine="0"/>
              <w:rPr>
                <w:color w:val="auto"/>
                <w:sz w:val="24"/>
                <w:szCs w:val="24"/>
                <w:highlight w:val="none"/>
              </w:rPr>
            </w:pPr>
            <w:r>
              <w:rPr>
                <w:color w:val="auto"/>
                <w:sz w:val="24"/>
                <w:szCs w:val="24"/>
                <w:highlight w:val="none"/>
              </w:rPr>
              <w:t xml:space="preserve">效果：内透光</w:t>
            </w:r>
            <w:r/>
          </w:p>
          <w:p>
            <w:pPr>
              <w:spacing w:line="360" w:lineRule="auto"/>
              <w:rPr>
                <w:color w:val="auto"/>
                <w:highlight w:val="none"/>
              </w:rPr>
            </w:pPr>
            <w:r>
              <w:rPr>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color w:val="auto"/>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rFonts w:hint="eastAsia"/>
                <w:color w:val="auto"/>
                <w:highlight w:val="none"/>
              </w:rPr>
              <mc:AlternateContent>
                <mc:Choice Requires="wpg">
                  <w:drawing>
                    <wp:inline xmlns:wp="http://schemas.openxmlformats.org/drawingml/2006/wordprocessingDrawing" distT="0" distB="0" distL="0" distR="0">
                      <wp:extent cx="3244215" cy="2432050"/>
                      <wp:effectExtent l="0" t="0" r="1905" b="6350"/>
                      <wp:docPr id="24" name="图片 21" descr="2fb94da3f22a2854ecaec55d5d282f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fb94da3f22a2854ecaec55d5d282f56"/>
                              <pic:cNvPicPr>
                                <a:picLocks noChangeAspect="1"/>
                              </pic:cNvPicPr>
                              <pic:nvPr/>
                            </pic:nvPicPr>
                            <pic:blipFill>
                              <a:blip r:embed="rId35"/>
                              <a:stretch/>
                            </pic:blipFill>
                            <pic:spPr bwMode="auto">
                              <a:xfrm>
                                <a:off x="0" y="0"/>
                                <a:ext cx="3244214" cy="2432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55.4pt;height:191.5pt;mso-wrap-distance-left:0.0pt;mso-wrap-distance-top:0.0pt;mso-wrap-distance-right:0.0pt;mso-wrap-distance-bottom:0.0pt;" stroked="false">
                      <v:path textboxrect="0,0,0,0"/>
                      <v:imagedata r:id="rId35"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6</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试剑石</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结合试剑石景点典故，营造奇幻祥瑞的沉浸式夜景氛围。</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color w:val="auto"/>
                <w:highlight w:val="none"/>
              </w:rPr>
              <w:t xml:space="preserve">投标人根据办会主题及景点特色布置投影；</w:t>
            </w:r>
            <w:r>
              <w:rPr>
                <w:rFonts w:hint="eastAsia"/>
                <w:color w:val="auto"/>
                <w:szCs w:val="24"/>
                <w:highlight w:val="none"/>
              </w:rPr>
              <w:t xml:space="preserve">图案投影灯1台进行投影，投影图案由投标人设计，采购人审核。</w:t>
            </w:r>
            <w:r/>
          </w:p>
        </w:tc>
      </w:tr>
      <w:tr>
        <w:trPr/>
        <w:tc>
          <w:tcPr>
            <w:gridSpan w:val="4"/>
            <w:tcW w:w="9962" w:type="dxa"/>
            <w:vAlign w:val="center"/>
            <w:textDirection w:val="lrTb"/>
            <w:noWrap w:val="false"/>
          </w:tcPr>
          <w:p>
            <w:pPr>
              <w:spacing w:line="360" w:lineRule="auto"/>
              <w:rPr>
                <w:color w:val="auto"/>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rFonts w:hint="eastAsia"/>
                <w:color w:val="auto"/>
                <w:highlight w:val="none"/>
              </w:rPr>
              <mc:AlternateContent>
                <mc:Choice Requires="wpg">
                  <w:drawing>
                    <wp:inline xmlns:wp="http://schemas.openxmlformats.org/drawingml/2006/wordprocessingDrawing" distT="0" distB="0" distL="0" distR="0">
                      <wp:extent cx="3101340" cy="2326005"/>
                      <wp:effectExtent l="0" t="0" r="7620" b="5715"/>
                      <wp:docPr id="25" name="图片 20" descr="fc90a246719f01724c4dff19c80e0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fc90a246719f01724c4dff19c80e03bf"/>
                              <pic:cNvPicPr>
                                <a:picLocks noChangeAspect="1"/>
                              </pic:cNvPicPr>
                              <pic:nvPr/>
                            </pic:nvPicPr>
                            <pic:blipFill>
                              <a:blip r:embed="rId36"/>
                              <a:stretch/>
                            </pic:blipFill>
                            <pic:spPr bwMode="auto">
                              <a:xfrm>
                                <a:off x="0" y="0"/>
                                <a:ext cx="3101339" cy="2326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44.2pt;height:183.1pt;mso-wrap-distance-left:0.0pt;mso-wrap-distance-top:0.0pt;mso-wrap-distance-right:0.0pt;mso-wrap-distance-bottom:0.0pt;" stroked="false">
                      <v:path textboxrect="0,0,0,0"/>
                      <v:imagedata r:id="rId36"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7</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千人石</w:t>
            </w:r>
            <w:r>
              <w:rPr>
                <w:rFonts w:hint="eastAsia" w:asciiTheme="minorEastAsia" w:hAnsiTheme="minorEastAsia" w:eastAsiaTheme="minorEastAsia" w:cstheme="minorEastAsia"/>
                <w:color w:val="auto"/>
                <w:szCs w:val="24"/>
                <w:highlight w:val="none"/>
                <w:lang w:val="en-US" w:eastAsia="zh-CN"/>
              </w:rPr>
              <w:t xml:space="preserve">2</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以石为云海疆场，塑造群马奔腾之主景。骏马破云而出，气势恢宏，呼应虎丘史上演武之风。</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color w:val="auto"/>
                <w:highlight w:val="none"/>
              </w:rPr>
              <w:t xml:space="preserve">投标人根据办会主题</w:t>
            </w:r>
            <w:r>
              <w:rPr>
                <w:rFonts w:hint="eastAsia"/>
                <w:color w:val="auto"/>
                <w:highlight w:val="none"/>
              </w:rPr>
              <w:t xml:space="preserve">及</w:t>
            </w:r>
            <w:r>
              <w:rPr>
                <w:rFonts w:hint="eastAsia" w:asciiTheme="minorEastAsia" w:hAnsiTheme="minorEastAsia" w:eastAsiaTheme="minorEastAsia" w:cstheme="minorEastAsia"/>
                <w:color w:val="auto"/>
                <w:szCs w:val="24"/>
                <w:highlight w:val="none"/>
              </w:rPr>
              <w:t xml:space="preserve">“千人石</w:t>
            </w:r>
            <w:r>
              <w:rPr>
                <w:rFonts w:hint="eastAsia" w:asciiTheme="minorEastAsia" w:hAnsiTheme="minorEastAsia" w:eastAsiaTheme="minorEastAsia" w:cstheme="minorEastAsia"/>
                <w:color w:val="auto"/>
                <w:szCs w:val="24"/>
                <w:highlight w:val="none"/>
                <w:lang w:val="en-US" w:eastAsia="zh-CN"/>
              </w:rPr>
              <w:t xml:space="preserve">1</w:t>
            </w:r>
            <w:r>
              <w:rPr>
                <w:rFonts w:hint="eastAsia" w:asciiTheme="minorEastAsia" w:hAnsiTheme="minorEastAsia" w:eastAsiaTheme="minorEastAsia" w:cstheme="minorEastAsia"/>
                <w:color w:val="auto"/>
                <w:szCs w:val="24"/>
                <w:highlight w:val="none"/>
              </w:rPr>
              <w:t xml:space="preserve">布景点位4”甲方提供的设计方案进行设计，用水纹灯进行投影，覆盖面积约100㎡。</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3864610" cy="2907665"/>
                      <wp:effectExtent l="0" t="0" r="6350" b="3175"/>
                      <wp:docPr id="26" name="图片 12" descr="064E70F22CB078070A49FC1412617E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9" name="图片 12" descr="064E70F22CB078070A49FC1412617EA1"/>
                              <pic:cNvPicPr>
                                <a:picLocks noChangeAspect="1"/>
                              </pic:cNvPicPr>
                              <pic:nvPr/>
                            </pic:nvPicPr>
                            <pic:blipFill>
                              <a:blip r:embed="rId37"/>
                              <a:stretch/>
                            </pic:blipFill>
                            <pic:spPr bwMode="auto">
                              <a:xfrm>
                                <a:off x="0" y="0"/>
                                <a:ext cx="3864610" cy="29076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04.3pt;height:228.9pt;mso-wrap-distance-left:0.0pt;mso-wrap-distance-top:0.0pt;mso-wrap-distance-right:0.0pt;mso-wrap-distance-bottom:0.0pt;" stroked="f" strokeweight="0.75pt">
                      <v:path textboxrect="0,0,0,0"/>
                      <v:imagedata r:id="rId37" o:title=""/>
                    </v:shape>
                  </w:pict>
                </mc:Fallback>
              </mc:AlternateContent>
            </w:r>
            <w:r/>
          </w:p>
        </w:tc>
      </w:tr>
      <w:tr>
        <w:trPr>
          <w:trHeight w:val="1388"/>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8</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剑池</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结合剑池景点典故，营造奇幻祥瑞的沉浸式夜景氛围。</w:t>
            </w:r>
            <w:r/>
          </w:p>
        </w:tc>
        <w:tc>
          <w:tcPr>
            <w:tcW w:w="4336" w:type="dxa"/>
            <w:vAlign w:val="center"/>
            <w:textDirection w:val="lrTb"/>
            <w:noWrap w:val="false"/>
          </w:tcPr>
          <w:p>
            <w:pPr>
              <w:spacing w:line="360" w:lineRule="auto"/>
              <w:rPr>
                <w:color w:val="auto"/>
                <w:highlight w:val="none"/>
              </w:rPr>
            </w:pPr>
            <w:r>
              <w:rPr>
                <w:rFonts w:hint="eastAsia"/>
                <w:color w:val="auto"/>
                <w:highlight w:val="none"/>
              </w:rPr>
              <w:t xml:space="preserve">投标人根据办会主题及景点特色布置投影；</w:t>
            </w:r>
            <w:r>
              <w:rPr>
                <w:rFonts w:hint="eastAsia"/>
                <w:color w:val="auto"/>
                <w:szCs w:val="24"/>
                <w:highlight w:val="none"/>
              </w:rPr>
              <w:t xml:space="preserve">图案投影灯1台进行投影，投影图案由投标人设计，采购人审核</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3467100" cy="2590800"/>
                      <wp:effectExtent l="0" t="0" r="7620" b="0"/>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0" name="图片 13"/>
                              <pic:cNvPicPr>
                                <a:picLocks noChangeAspect="1"/>
                              </pic:cNvPicPr>
                              <pic:nvPr/>
                            </pic:nvPicPr>
                            <pic:blipFill>
                              <a:blip r:embed="rId38"/>
                              <a:stretch/>
                            </pic:blipFill>
                            <pic:spPr bwMode="auto">
                              <a:xfrm>
                                <a:off x="0" y="0"/>
                                <a:ext cx="3467100" cy="2590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73.0pt;height:204.0pt;mso-wrap-distance-left:0.0pt;mso-wrap-distance-top:0.0pt;mso-wrap-distance-right:0.0pt;mso-wrap-distance-bottom:0.0pt;" stroked="f" strokeweight="0.75pt">
                      <v:path textboxrect="0,0,0,0"/>
                      <v:imagedata r:id="rId38"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9</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剑池至塔院路段1</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区域内需≥</w:t>
            </w:r>
            <w:r>
              <w:rPr>
                <w:rFonts w:hint="eastAsia" w:asciiTheme="minorEastAsia" w:hAnsiTheme="minorEastAsia" w:eastAsiaTheme="minorEastAsia" w:cstheme="minorEastAsia"/>
                <w:color w:val="auto"/>
                <w:szCs w:val="24"/>
                <w:highlight w:val="none"/>
                <w:lang w:val="en-US" w:eastAsia="zh-CN"/>
              </w:rPr>
              <w:t xml:space="preserve">6</w:t>
            </w:r>
            <w:r>
              <w:rPr>
                <w:rFonts w:hint="eastAsia" w:asciiTheme="minorEastAsia" w:hAnsiTheme="minorEastAsia" w:eastAsiaTheme="minorEastAsia" w:cstheme="minorEastAsia"/>
                <w:color w:val="auto"/>
                <w:szCs w:val="24"/>
                <w:highlight w:val="none"/>
              </w:rPr>
              <w:t xml:space="preserve">棵树木进行布置，</w:t>
            </w:r>
            <w:r>
              <w:rPr>
                <w:rFonts w:hint="eastAsia"/>
                <w:color w:val="auto"/>
                <w:highlight w:val="none"/>
              </w:rPr>
              <w:t xml:space="preserve">投标人根据办会主题及景点特色布置特色灯笼，</w:t>
            </w:r>
            <w:r>
              <w:rPr>
                <w:rFonts w:hint="eastAsia" w:asciiTheme="minorEastAsia" w:hAnsiTheme="minorEastAsia" w:eastAsiaTheme="minorEastAsia" w:cstheme="minorEastAsia"/>
                <w:color w:val="auto"/>
                <w:szCs w:val="24"/>
                <w:highlight w:val="none"/>
              </w:rPr>
              <w:t xml:space="preserve">每棵树≥18个灯笼。投光灯≥8个</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效果：内透光</w:t>
            </w:r>
            <w:r/>
          </w:p>
          <w:p>
            <w:pPr>
              <w:pStyle w:val="960"/>
              <w:ind w:firstLine="0"/>
              <w:rPr>
                <w:color w:val="auto"/>
                <w:highlight w:val="none"/>
              </w:rPr>
            </w:pPr>
            <w:r>
              <w:rPr>
                <w:rFonts w:hint="eastAsia" w:asciiTheme="minorEastAsia" w:hAnsiTheme="minorEastAsia" w:eastAsiaTheme="minorEastAsia" w:cstheme="minorEastAsia"/>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2274570" cy="1700530"/>
                      <wp:effectExtent l="0" t="0" r="11430" b="6350"/>
                      <wp:docPr id="28" name="图片 30" descr="512fc2a7ab1929a2a01ef679f03f4f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5" name="图片 30" descr="512fc2a7ab1929a2a01ef679f03f4ff2"/>
                              <pic:cNvPicPr>
                                <a:picLocks noChangeAspect="1"/>
                              </pic:cNvPicPr>
                              <pic:nvPr/>
                            </pic:nvPicPr>
                            <pic:blipFill>
                              <a:blip r:embed="rId39"/>
                              <a:stretch/>
                            </pic:blipFill>
                            <pic:spPr bwMode="auto">
                              <a:xfrm>
                                <a:off x="0" y="0"/>
                                <a:ext cx="2274570" cy="1700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79.1pt;height:133.9pt;mso-wrap-distance-left:0.0pt;mso-wrap-distance-top:0.0pt;mso-wrap-distance-right:0.0pt;mso-wrap-distance-bottom:0.0pt;" stroked="f" strokeweight="0.75pt">
                      <v:path textboxrect="0,0,0,0"/>
                      <v:imagedata r:id="rId39"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20</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剑池至塔院路段2</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区域内需≥</w:t>
            </w:r>
            <w:r>
              <w:rPr>
                <w:rFonts w:hint="eastAsia" w:asciiTheme="minorEastAsia" w:hAnsiTheme="minorEastAsia" w:eastAsiaTheme="minorEastAsia" w:cstheme="minorEastAsia"/>
                <w:color w:val="auto"/>
                <w:szCs w:val="24"/>
                <w:highlight w:val="none"/>
                <w:lang w:val="en-US" w:eastAsia="zh-CN"/>
              </w:rPr>
              <w:t xml:space="preserve">3</w:t>
            </w:r>
            <w:r>
              <w:rPr>
                <w:rFonts w:hint="eastAsia" w:asciiTheme="minorEastAsia" w:hAnsiTheme="minorEastAsia" w:eastAsiaTheme="minorEastAsia" w:cstheme="minorEastAsia"/>
                <w:color w:val="auto"/>
                <w:szCs w:val="24"/>
                <w:highlight w:val="none"/>
              </w:rPr>
              <w:t xml:space="preserve">棵树木进行布置，</w:t>
            </w:r>
            <w:r>
              <w:rPr>
                <w:rFonts w:hint="eastAsia"/>
                <w:color w:val="auto"/>
                <w:highlight w:val="none"/>
              </w:rPr>
              <w:t xml:space="preserve">投标人根据办会主题及景点特色布置特色灯笼，</w:t>
            </w:r>
            <w:r>
              <w:rPr>
                <w:rFonts w:hint="eastAsia" w:asciiTheme="minorEastAsia" w:hAnsiTheme="minorEastAsia" w:eastAsiaTheme="minorEastAsia" w:cstheme="minorEastAsia"/>
                <w:color w:val="auto"/>
                <w:szCs w:val="24"/>
                <w:highlight w:val="none"/>
              </w:rPr>
              <w:t xml:space="preserve">每棵树≥16个灯笼。</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2254250" cy="1685290"/>
                      <wp:effectExtent l="0" t="0" r="1270" b="6350"/>
                      <wp:docPr id="29" name="图片 31" descr="12ab5d49451ccc7a87371dd60d532d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4" name="图片 31" descr="12ab5d49451ccc7a87371dd60d532db3"/>
                              <pic:cNvPicPr>
                                <a:picLocks noChangeAspect="1"/>
                              </pic:cNvPicPr>
                              <pic:nvPr/>
                            </pic:nvPicPr>
                            <pic:blipFill>
                              <a:blip r:embed="rId40"/>
                              <a:stretch/>
                            </pic:blipFill>
                            <pic:spPr bwMode="auto">
                              <a:xfrm>
                                <a:off x="0" y="0"/>
                                <a:ext cx="2254250" cy="168528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77.5pt;height:132.7pt;mso-wrap-distance-left:0.0pt;mso-wrap-distance-top:0.0pt;mso-wrap-distance-right:0.0pt;mso-wrap-distance-bottom:0.0pt;" stroked="f" strokeweight="0.75pt">
                      <v:path textboxrect="0,0,0,0"/>
                      <v:imagedata r:id="rId40"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21</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剑池至塔院路段3</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投标人根据办会主题及区域现状，设计6个灯组，灯组高度≥3m</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效果：内透光</w:t>
            </w:r>
            <w:r/>
          </w:p>
          <w:p>
            <w:pPr>
              <w:spacing w:line="360" w:lineRule="auto"/>
              <w:rPr>
                <w:color w:val="auto"/>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1966595" cy="1468120"/>
                      <wp:effectExtent l="0" t="0" r="14604" b="10160"/>
                      <wp:docPr id="30" name="图片 16" descr="E:/何/苏州虎丘/图7/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3" name="图片 16" descr="E:/何/苏州虎丘/图7/图片1.png图片1"/>
                              <pic:cNvPicPr>
                                <a:picLocks noChangeAspect="1"/>
                              </pic:cNvPicPr>
                              <pic:nvPr/>
                            </pic:nvPicPr>
                            <pic:blipFill>
                              <a:blip r:embed="rId41"/>
                              <a:srcRect l="0" t="105" r="0" b="0"/>
                              <a:stretch/>
                            </pic:blipFill>
                            <pic:spPr bwMode="auto">
                              <a:xfrm>
                                <a:off x="0" y="0"/>
                                <a:ext cx="1966595" cy="14681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54.8pt;height:115.6pt;mso-wrap-distance-left:0.0pt;mso-wrap-distance-top:0.0pt;mso-wrap-distance-right:0.0pt;mso-wrap-distance-bottom:0.0pt;" stroked="f" strokeweight="0.75pt">
                      <v:path textboxrect="0,0,0,0"/>
                      <v:imagedata r:id="rId41"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22</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剑池至塔院路段4</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投标人根据办会主题及区域现状，对墙面进行设计，墙面需布置特色灯组（尺寸根据现场情况，投标人自行设计），墙顶布置洗墙灯约30m</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效果：内透光</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2112645" cy="1588770"/>
                      <wp:effectExtent l="0" t="0" r="5715" b="11430"/>
                      <wp:docPr id="31" name="图片 33" descr="598b57c8219cdd3cbc5318d56882e7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2" name="图片 33" descr="598b57c8219cdd3cbc5318d56882e70d"/>
                              <pic:cNvPicPr>
                                <a:picLocks noChangeAspect="1"/>
                              </pic:cNvPicPr>
                              <pic:nvPr/>
                            </pic:nvPicPr>
                            <pic:blipFill>
                              <a:blip r:embed="rId42"/>
                              <a:stretch/>
                            </pic:blipFill>
                            <pic:spPr bwMode="auto">
                              <a:xfrm>
                                <a:off x="0" y="0"/>
                                <a:ext cx="2112645" cy="1588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66.3pt;height:125.1pt;mso-wrap-distance-left:0.0pt;mso-wrap-distance-top:0.0pt;mso-wrap-distance-right:0.0pt;mso-wrap-distance-bottom:0.0pt;" stroked="f" strokeweight="0.75pt">
                      <v:path textboxrect="0,0,0,0"/>
                      <v:imagedata r:id="rId42"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23</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剑池至塔院路段5</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投标人根据办会主题及区域现状，进行设计，需在亭子上布置≥6个灯笼，灯笼高度≥60cm，</w:t>
            </w:r>
            <w:r>
              <w:rPr>
                <w:rFonts w:hint="eastAsia" w:asciiTheme="minorEastAsia" w:hAnsiTheme="minorEastAsia" w:eastAsiaTheme="minorEastAsia" w:cstheme="minorEastAsia"/>
                <w:color w:val="auto"/>
                <w:highlight w:val="none"/>
              </w:rPr>
              <w:t xml:space="preserve">最宽直径</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highlight w:val="none"/>
              </w:rPr>
              <w:t xml:space="preserve">25cm</w:t>
            </w:r>
            <w:r/>
          </w:p>
          <w:p>
            <w:pPr>
              <w:pStyle w:val="960"/>
              <w:ind w:firstLine="0"/>
              <w:rPr>
                <w:color w:val="auto"/>
                <w:sz w:val="24"/>
                <w:szCs w:val="24"/>
                <w:highlight w:val="none"/>
              </w:rPr>
            </w:pPr>
            <w:r>
              <w:rPr>
                <w:color w:val="auto"/>
                <w:sz w:val="24"/>
                <w:szCs w:val="24"/>
                <w:highlight w:val="none"/>
              </w:rPr>
              <w:t xml:space="preserve">材质：角铁，铁丝，色丁布，LED灯串，LED灯带</w:t>
            </w:r>
            <w:r/>
          </w:p>
          <w:p>
            <w:pPr>
              <w:pStyle w:val="960"/>
              <w:ind w:firstLine="0"/>
              <w:rPr>
                <w:color w:val="auto"/>
                <w:sz w:val="24"/>
                <w:szCs w:val="24"/>
                <w:highlight w:val="none"/>
              </w:rPr>
            </w:pPr>
            <w:r>
              <w:rPr>
                <w:color w:val="auto"/>
                <w:sz w:val="24"/>
                <w:szCs w:val="24"/>
                <w:highlight w:val="none"/>
              </w:rPr>
              <w:t xml:space="preserve">效果：内透光</w:t>
            </w:r>
            <w:r/>
          </w:p>
          <w:p>
            <w:pPr>
              <w:pStyle w:val="960"/>
              <w:ind w:firstLine="0"/>
              <w:rPr>
                <w:color w:val="auto"/>
                <w:highlight w:val="none"/>
              </w:rPr>
            </w:pPr>
            <w:r>
              <w:rPr>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1084580" cy="808355"/>
                      <wp:effectExtent l="0" t="0" r="12700" b="14604"/>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1" name="图片 14"/>
                              <pic:cNvPicPr>
                                <a:picLocks noChangeAspect="1"/>
                              </pic:cNvPicPr>
                              <pic:nvPr/>
                            </pic:nvPicPr>
                            <pic:blipFill>
                              <a:blip r:embed="rId43"/>
                              <a:stretch/>
                            </pic:blipFill>
                            <pic:spPr bwMode="auto">
                              <a:xfrm>
                                <a:off x="0" y="0"/>
                                <a:ext cx="1084580" cy="808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5.4pt;height:63.6pt;mso-wrap-distance-left:0.0pt;mso-wrap-distance-top:0.0pt;mso-wrap-distance-right:0.0pt;mso-wrap-distance-bottom:0.0pt;" stroked="f" strokeweight="0.75pt">
                      <v:path textboxrect="0,0,0,0"/>
                      <v:imagedata r:id="rId43"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24</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塔院区域</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围绕古塔布置祥瑞光影，设置互动打卡节点，让游客在祈福留影中体验传统吉祥文化。</w:t>
            </w:r>
            <w:r/>
          </w:p>
        </w:tc>
        <w:tc>
          <w:tcPr>
            <w:tcW w:w="4336" w:type="dxa"/>
            <w:vAlign w:val="center"/>
            <w:textDirection w:val="lrTb"/>
            <w:noWrap w:val="false"/>
          </w:tcPr>
          <w:p>
            <w:pPr>
              <w:spacing w:line="360" w:lineRule="auto"/>
              <w:rPr>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投标人根据办会主题及区域现状，进行设计；地面需设计投影，使用图案投影灯8-10台；</w:t>
            </w:r>
            <w:r>
              <w:rPr>
                <w:rFonts w:hint="eastAsia"/>
                <w:color w:val="auto"/>
                <w:szCs w:val="24"/>
                <w:highlight w:val="none"/>
              </w:rPr>
              <w:t xml:space="preserve">投影图案由投标人设计，采购人审核；投标人还需设计两个互动打卡点灯组，灯组宽≥13.5m，最高处≥4.5m；</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效果：内透光</w:t>
            </w:r>
            <w:r/>
          </w:p>
          <w:p>
            <w:pPr>
              <w:pStyle w:val="960"/>
              <w:ind w:firstLine="0"/>
              <w:rPr>
                <w:color w:val="auto"/>
                <w:highlight w:val="none"/>
              </w:rPr>
            </w:pPr>
            <w:r>
              <w:rPr>
                <w:rFonts w:hint="eastAsia" w:asciiTheme="minorEastAsia" w:hAnsiTheme="minorEastAsia" w:eastAsiaTheme="minorEastAsia" w:cstheme="minorEastAsia"/>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2337435" cy="1753235"/>
                      <wp:effectExtent l="0" t="0" r="9525" b="14604"/>
                      <wp:docPr id="33" name="图片 19" descr="dbeb9b9cea8b021f88024d6e4d588c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6" name="图片 19" descr="dbeb9b9cea8b021f88024d6e4d588cee"/>
                              <pic:cNvPicPr>
                                <a:picLocks noChangeAspect="1"/>
                              </pic:cNvPicPr>
                              <pic:nvPr/>
                            </pic:nvPicPr>
                            <pic:blipFill>
                              <a:blip r:embed="rId44"/>
                              <a:stretch/>
                            </pic:blipFill>
                            <pic:spPr bwMode="auto">
                              <a:xfrm>
                                <a:off x="0" y="0"/>
                                <a:ext cx="2337435" cy="1753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84.0pt;height:138.0pt;mso-wrap-distance-left:0.0pt;mso-wrap-distance-top:0.0pt;mso-wrap-distance-right:0.0pt;mso-wrap-distance-bottom:0.0pt;" stroked="f" strokeweight="0.75pt">
                      <v:path textboxrect="0,0,0,0"/>
                      <v:imagedata r:id="rId44"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25</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五十三参大殿</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结合场地空间，营造一步一灯的禅意光影路径。</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投标人根据办会主题及区域现状，进行设计，需布置8个花型灯组，灯组高度≥1.5m</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效果：内透光</w:t>
            </w:r>
            <w:r/>
          </w:p>
          <w:p>
            <w:pPr>
              <w:pStyle w:val="960"/>
              <w:ind w:firstLine="0"/>
              <w:rPr>
                <w:color w:val="auto"/>
                <w:highlight w:val="none"/>
              </w:rPr>
            </w:pPr>
            <w:r>
              <w:rPr>
                <w:rFonts w:hint="eastAsia" w:asciiTheme="minorEastAsia" w:hAnsiTheme="minorEastAsia" w:eastAsiaTheme="minorEastAsia" w:cstheme="minorEastAsia"/>
                <w:color w:val="auto"/>
                <w:sz w:val="24"/>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1872615" cy="1405890"/>
                      <wp:effectExtent l="0" t="0" r="1905" b="11430"/>
                      <wp:docPr id="34" name="图片 20" descr="4B945133CCEF10FD877507E75EAD3E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7" name="图片 20" descr="4B945133CCEF10FD877507E75EAD3E59"/>
                              <pic:cNvPicPr>
                                <a:picLocks noChangeAspect="1"/>
                              </pic:cNvPicPr>
                              <pic:nvPr/>
                            </pic:nvPicPr>
                            <pic:blipFill>
                              <a:blip r:embed="rId45"/>
                              <a:stretch/>
                            </pic:blipFill>
                            <pic:spPr bwMode="auto">
                              <a:xfrm>
                                <a:off x="0" y="0"/>
                                <a:ext cx="1872615" cy="14058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47.4pt;height:110.7pt;mso-wrap-distance-left:0.0pt;mso-wrap-distance-top:0.0pt;mso-wrap-distance-right:0.0pt;mso-wrap-distance-bottom:0.0pt;" stroked="f" strokeweight="0.75pt">
                      <v:path textboxrect="0,0,0,0"/>
                      <v:imagedata r:id="rId45"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26</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白莲池</w:t>
            </w:r>
            <w:r/>
          </w:p>
        </w:tc>
        <w:tc>
          <w:tcPr>
            <w:tcW w:w="2788" w:type="dxa"/>
            <w:vAlign w:val="center"/>
            <w:textDirection w:val="lrTb"/>
            <w:noWrap w:val="false"/>
          </w:tcPr>
          <w:p>
            <w:pPr>
              <w:jc w:val="left"/>
              <w:spacing w:line="540" w:lineRule="exact"/>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白莲池布置彩鲤、莲荷与水雾，形成“半池星月半池花”的梦境。</w:t>
            </w:r>
            <w:r/>
          </w:p>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投标人根据办会主题及区域现状，进行设计特色鱼形灯组≥2个，灯组长度≥3m；莲花灯组≥2个，灯组直径≥2m</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2056765" cy="1548130"/>
                      <wp:effectExtent l="0" t="0" r="635" b="6350"/>
                      <wp:docPr id="35" name="图片 21" descr="E:/何/苏州虎丘/33E43D1C25E155D26A35CEDD77BED031.jpg33E43D1C25E155D26A35CEDD77BED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descr="E:/何/苏州虎丘/33E43D1C25E155D26A35CEDD77BED031.jpg33E43D1C25E155D26A35CEDD77BED031"/>
                              <pic:cNvPicPr>
                                <a:picLocks noChangeAspect="1"/>
                              </pic:cNvPicPr>
                              <pic:nvPr/>
                            </pic:nvPicPr>
                            <pic:blipFill>
                              <a:blip r:embed="rId46"/>
                              <a:srcRect l="92" t="0" r="0" b="0"/>
                              <a:stretch/>
                            </pic:blipFill>
                            <pic:spPr bwMode="auto">
                              <a:xfrm>
                                <a:off x="0" y="0"/>
                                <a:ext cx="2056765" cy="15481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61.9pt;height:121.9pt;mso-wrap-distance-left:0.0pt;mso-wrap-distance-top:0.0pt;mso-wrap-distance-right:0.0pt;mso-wrap-distance-bottom:0.0pt;" stroked="f" strokeweight="0.75pt">
                      <v:path textboxrect="0,0,0,0"/>
                      <v:imagedata r:id="rId46"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27</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养鹤涧北侧路段1</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结合自然山涧的空间，打造虎丘文化独有的国风场景。 </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投标人根据办会主题及区域现状，进行设计，需布置≥6个灯组，灯组高度≥1m， 地插灯≥20平方米</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材质：角铁，铁丝，色丁布，LED灯串，LED灯带</w:t>
            </w:r>
            <w:r/>
          </w:p>
          <w:p>
            <w:pPr>
              <w:pStyle w:val="960"/>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1376045" cy="1034415"/>
                      <wp:effectExtent l="0" t="0" r="10795" b="1905"/>
                      <wp:docPr id="36" name="图片 8" descr="0b5fbb85b3e6d743a0a355ec06858d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9" name="图片 8" descr="0b5fbb85b3e6d743a0a355ec06858d6d"/>
                              <pic:cNvPicPr>
                                <a:picLocks noChangeAspect="1"/>
                              </pic:cNvPicPr>
                              <pic:nvPr/>
                            </pic:nvPicPr>
                            <pic:blipFill>
                              <a:blip r:embed="rId47"/>
                              <a:stretch/>
                            </pic:blipFill>
                            <pic:spPr bwMode="auto">
                              <a:xfrm>
                                <a:off x="0" y="0"/>
                                <a:ext cx="1376045" cy="10344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8.3pt;height:81.5pt;mso-wrap-distance-left:0.0pt;mso-wrap-distance-top:0.0pt;mso-wrap-distance-right:0.0pt;mso-wrap-distance-bottom:0.0pt;" stroked="f" strokeweight="0.75pt">
                      <v:path textboxrect="0,0,0,0"/>
                      <v:imagedata r:id="rId47" o:title=""/>
                    </v:shape>
                  </w:pict>
                </mc:Fallback>
              </mc:AlternateContent>
            </w:r>
            <w:r/>
          </w:p>
        </w:tc>
      </w:tr>
      <w:tr>
        <w:trPr/>
        <w:tc>
          <w:tcPr>
            <w:tcW w:w="140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28</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养鹤涧</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结合自然山涧的空间，打造虎丘文化独有的国风场景。</w:t>
            </w:r>
            <w:r>
              <w:rPr>
                <w:rFonts w:hint="eastAsia" w:eastAsia="仿宋"/>
                <w:color w:val="auto"/>
                <w:sz w:val="28"/>
                <w:highlight w:val="none"/>
              </w:rPr>
              <w:t xml:space="preserve"> </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投标人根据办会主题及区域现状，进行设计，需布置≥2个鸟型灯组，灯组高度≥1.2m；</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2164715" cy="1624965"/>
                      <wp:effectExtent l="0" t="0" r="14604" b="5715"/>
                      <wp:docPr id="37" name="图片 25" descr="9aa7de3aa090b59182443c005e40b4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5" descr="9aa7de3aa090b59182443c005e40b4e4"/>
                              <pic:cNvPicPr>
                                <a:picLocks noChangeAspect="1"/>
                              </pic:cNvPicPr>
                              <pic:nvPr/>
                            </pic:nvPicPr>
                            <pic:blipFill>
                              <a:blip r:embed="rId48"/>
                              <a:stretch/>
                            </pic:blipFill>
                            <pic:spPr bwMode="auto">
                              <a:xfrm>
                                <a:off x="0" y="0"/>
                                <a:ext cx="2164715" cy="1624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70.4pt;height:127.9pt;mso-wrap-distance-left:0.0pt;mso-wrap-distance-top:0.0pt;mso-wrap-distance-right:0.0pt;mso-wrap-distance-bottom:0.0pt;" stroked="f" strokeweight="0.75pt">
                      <v:path textboxrect="0,0,0,0"/>
                      <v:imagedata r:id="rId48"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29</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养鹤涧北侧路段2</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结合自然山涧的空间，打造虎丘文化独有的国风场景。 </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投标人根据办会主题及区域现状，进行设计，路长约75m，布置地插花卉灯70平方米。</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2339975" cy="1758315"/>
                      <wp:effectExtent l="0" t="0" r="6985" b="9525"/>
                      <wp:docPr id="38" name="图片 9" descr="8cec91d6caaebb50acc1387ff1d35a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0" name="图片 9" descr="8cec91d6caaebb50acc1387ff1d35a4f"/>
                              <pic:cNvPicPr>
                                <a:picLocks noChangeAspect="1"/>
                              </pic:cNvPicPr>
                              <pic:nvPr/>
                            </pic:nvPicPr>
                            <pic:blipFill>
                              <a:blip r:embed="rId49"/>
                              <a:stretch/>
                            </pic:blipFill>
                            <pic:spPr bwMode="auto">
                              <a:xfrm>
                                <a:off x="0" y="0"/>
                                <a:ext cx="2339975" cy="1758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84.2pt;height:138.4pt;mso-wrap-distance-left:0.0pt;mso-wrap-distance-top:0.0pt;mso-wrap-distance-right:0.0pt;mso-wrap-distance-bottom:0.0pt;" stroked="f" strokeweight="0.75pt">
                      <v:path textboxrect="0,0,0,0"/>
                      <v:imagedata r:id="rId49"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30</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环山路东侧</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布设特色文创灯组，营造如梦似幻的科技自然融合空间。</w:t>
            </w:r>
            <w:r/>
          </w:p>
        </w:tc>
        <w:tc>
          <w:tcPr>
            <w:tcW w:w="4336" w:type="dxa"/>
            <w:vAlign w:val="center"/>
            <w:textDirection w:val="lrTb"/>
            <w:noWrap w:val="false"/>
          </w:tcPr>
          <w:p>
            <w:pPr>
              <w:spacing w:line="360" w:lineRule="auto"/>
              <w:rPr>
                <w:color w:val="auto"/>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投标人根据办会主题及区域现状，进行设计，需对区域内的40棵树进行布置，每棵树布置≥18小型灯组挂件。</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3207385" cy="2407920"/>
                      <wp:effectExtent l="0" t="0" r="8255" b="0"/>
                      <wp:docPr id="39" name="图片 24" descr="d2eb3849fbdebe2a14c5afc824ded9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1" name="图片 24" descr="d2eb3849fbdebe2a14c5afc824ded97b"/>
                              <pic:cNvPicPr>
                                <a:picLocks noChangeAspect="1"/>
                              </pic:cNvPicPr>
                              <pic:nvPr/>
                            </pic:nvPicPr>
                            <pic:blipFill>
                              <a:blip r:embed="rId50"/>
                              <a:stretch/>
                            </pic:blipFill>
                            <pic:spPr bwMode="auto">
                              <a:xfrm>
                                <a:off x="0" y="0"/>
                                <a:ext cx="3207385" cy="24079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52.5pt;height:189.6pt;mso-wrap-distance-left:0.0pt;mso-wrap-distance-top:0.0pt;mso-wrap-distance-right:0.0pt;mso-wrap-distance-bottom:0.0pt;" stroked="f" strokeweight="0.75pt">
                      <v:path textboxrect="0,0,0,0"/>
                      <v:imagedata r:id="rId50"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31</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塔影园</w:t>
            </w:r>
            <w:r>
              <w:rPr>
                <w:rFonts w:hint="eastAsia" w:asciiTheme="minorEastAsia" w:hAnsiTheme="minorEastAsia" w:eastAsiaTheme="minorEastAsia" w:cstheme="minorEastAsia"/>
                <w:color w:val="auto"/>
                <w:szCs w:val="24"/>
                <w:highlight w:val="none"/>
              </w:rPr>
              <w:t xml:space="preserve">紫藤长廓</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于紫藤廊布置古风灯笼长廊，结合春节喜庆热闹氛围，展现夜游光廊。</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投标人根据办会主题及区域现状，进行设计，布置灯笼放置于紫藤廊的空缺处，等于高度≥40cm，最大直径≥15cm，灯笼数量≥250个。</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1545590" cy="850900"/>
                      <wp:effectExtent l="0" t="0" r="8890" b="2540"/>
                      <wp:docPr id="40" name="图片 5" descr="ed6e9eb1492162aa0ee9fdaf61f16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 descr="ed6e9eb1492162aa0ee9fdaf61f16afe"/>
                              <pic:cNvPicPr>
                                <a:picLocks noChangeAspect="1"/>
                              </pic:cNvPicPr>
                              <pic:nvPr/>
                            </pic:nvPicPr>
                            <pic:blipFill>
                              <a:blip r:embed="rId51"/>
                              <a:stretch/>
                            </pic:blipFill>
                            <pic:spPr bwMode="auto">
                              <a:xfrm>
                                <a:off x="0" y="0"/>
                                <a:ext cx="1545590" cy="850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1.7pt;height:67.0pt;mso-wrap-distance-left:0.0pt;mso-wrap-distance-top:0.0pt;mso-wrap-distance-right:0.0pt;mso-wrap-distance-bottom:0.0pt;" stroked="false">
                      <v:path textboxrect="0,0,0,0"/>
                      <v:imagedata r:id="rId51"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32</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李鸿章祠堂出口</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投标人根据办会主题及区域现状，进行设计；区域内树木亮化≥4棵，灯笼每棵树≥8个，流星灯≥10个。</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工艺: 钢铁内架,丝架造型，色丁布分色裱糊、美术处理。</w:t>
            </w:r>
            <w:r/>
          </w:p>
        </w:tc>
      </w:tr>
      <w:tr>
        <w:trPr/>
        <w:tc>
          <w:tcPr>
            <w:gridSpan w:val="4"/>
            <w:tcW w:w="9962"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点位原状：</w:t>
            </w:r>
            <w:r/>
          </w:p>
          <w:p>
            <w:pPr>
              <w:spacing w:line="360" w:lineRule="auto"/>
              <w:rPr>
                <w:rFonts w:hint="eastAsia" w:asciiTheme="minorEastAsia" w:hAnsiTheme="minorEastAsia" w:eastAsiaTheme="minorEastAsia" w:cstheme="minorEastAsia"/>
                <w:color w:val="auto"/>
                <w:szCs w:val="24"/>
                <w:highlight w:val="none"/>
              </w:rPr>
            </w:pPr>
            <w:r>
              <w:rPr>
                <w:color w:val="auto"/>
                <w:highlight w:val="none"/>
              </w:rPr>
              <mc:AlternateContent>
                <mc:Choice Requires="wpg">
                  <w:drawing>
                    <wp:inline xmlns:wp="http://schemas.openxmlformats.org/drawingml/2006/wordprocessingDrawing" distT="0" distB="0" distL="0" distR="0">
                      <wp:extent cx="1615440" cy="1213485"/>
                      <wp:effectExtent l="0" t="0" r="0" b="5715"/>
                      <wp:docPr id="41" name="图片 28" descr="E:/何/苏州虎丘/图6/微信图片_20251210125003_853_19.jpg微信图片_20251210125003_853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4" name="图片 28" descr="E:/何/苏州虎丘/图6/微信图片_20251210125003_853_19.jpg微信图片_20251210125003_853_19"/>
                              <pic:cNvPicPr>
                                <a:picLocks noChangeAspect="1"/>
                              </pic:cNvPicPr>
                              <pic:nvPr/>
                            </pic:nvPicPr>
                            <pic:blipFill>
                              <a:blip r:embed="rId52"/>
                              <a:srcRect l="23" t="0" r="22" b="0"/>
                              <a:stretch/>
                            </pic:blipFill>
                            <pic:spPr bwMode="auto">
                              <a:xfrm>
                                <a:off x="0" y="0"/>
                                <a:ext cx="1615440" cy="1213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7.2pt;height:95.5pt;mso-wrap-distance-left:0.0pt;mso-wrap-distance-top:0.0pt;mso-wrap-distance-right:0.0pt;mso-wrap-distance-bottom:0.0pt;" stroked="f" strokeweight="0.75pt">
                      <v:path textboxrect="0,0,0,0"/>
                      <v:imagedata r:id="rId52" o:title=""/>
                    </v:shape>
                  </w:pict>
                </mc:Fallback>
              </mc:AlternateConten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33</w:t>
            </w:r>
            <w:r/>
          </w:p>
        </w:tc>
        <w:tc>
          <w:tcPr>
            <w:tcW w:w="143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灯会引导牌（布置点位以采购人通知为准）</w:t>
            </w:r>
            <w:r/>
          </w:p>
        </w:tc>
        <w:tc>
          <w:tcPr>
            <w:tcW w:w="2788"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沿游线设置主题灯彩，结合虎丘文化。</w:t>
            </w:r>
            <w:r/>
          </w:p>
        </w:tc>
        <w:tc>
          <w:tcPr>
            <w:tcW w:w="4336" w:type="dxa"/>
            <w:vAlign w:val="center"/>
            <w:textDirection w:val="lrTb"/>
            <w:noWrap w:val="false"/>
          </w:tcPr>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投标人根据办会主题及区域现状，进行设计；灯组高≥1.5m，数量≥6件</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布景灯参数：</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材质：角铁，铁丝，色丁布，LED灯串，LED灯带</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效果：内透光</w:t>
            </w:r>
            <w:r/>
          </w:p>
          <w:p>
            <w:pPr>
              <w:spacing w:line="360" w:lineRule="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工艺: 钢铁内架,丝架造型，色丁布分色裱糊、美术处理。</w:t>
            </w:r>
            <w:r/>
          </w:p>
        </w:tc>
      </w:tr>
      <w:tr>
        <w:trPr/>
        <w:tc>
          <w:tcPr>
            <w:tcW w:w="1403"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34</w:t>
            </w:r>
            <w:r/>
          </w:p>
        </w:tc>
        <w:tc>
          <w:tcPr>
            <w:tcW w:w="1435"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手提灯笼</w:t>
            </w:r>
            <w:r/>
          </w:p>
        </w:tc>
        <w:tc>
          <w:tcPr>
            <w:tcW w:w="2788" w:type="dxa"/>
            <w:vAlign w:val="center"/>
            <w:textDirection w:val="lrTb"/>
            <w:noWrap w:val="false"/>
          </w:tcPr>
          <w:p>
            <w:pPr>
              <w:jc w:val="left"/>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符合办会主题</w:t>
            </w:r>
            <w:r/>
          </w:p>
        </w:tc>
        <w:tc>
          <w:tcPr>
            <w:tcW w:w="4336" w:type="dxa"/>
            <w:vAlign w:val="center"/>
            <w:textDirection w:val="lrTb"/>
            <w:noWrap w:val="false"/>
          </w:tcPr>
          <w:p>
            <w:pPr>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手提常规尺寸，自带光源，数量≥3000个</w:t>
            </w:r>
            <w:r/>
          </w:p>
        </w:tc>
      </w:tr>
    </w:tbl>
    <w:p>
      <w:pPr>
        <w:ind w:firstLine="480"/>
        <w:jc w:val="left"/>
        <w:spacing w:line="360" w:lineRule="auto"/>
        <w:rPr>
          <w:rFonts w:hint="eastAsia" w:asciiTheme="minorEastAsia" w:hAnsiTheme="minorEastAsia" w:eastAsiaTheme="minorEastAsia" w:cstheme="minorEastAsia"/>
          <w:b/>
          <w:bCs/>
          <w:color w:val="auto"/>
          <w:szCs w:val="24"/>
          <w:highlight w:val="none"/>
          <w:u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b/>
          <w:bCs/>
          <w:color w:val="auto"/>
          <w:szCs w:val="24"/>
          <w:highlight w:val="none"/>
          <w:u w:val="none"/>
        </w:rPr>
        <w:t xml:space="preserve">1、各投标人根据采购人提供的设计方案及布置要求进行报价，投标人的“投标报价明细表”中需将每个布景点的明细</w:t>
      </w:r>
      <w:r>
        <w:rPr>
          <w:rFonts w:hint="eastAsia" w:asciiTheme="minorEastAsia" w:hAnsiTheme="minorEastAsia" w:eastAsiaTheme="minorEastAsia" w:cstheme="minorEastAsia"/>
          <w:b/>
          <w:bCs/>
          <w:color w:val="auto"/>
          <w:szCs w:val="24"/>
          <w:highlight w:val="none"/>
          <w:u w:val="none"/>
          <w:lang w:val="en-US" w:eastAsia="zh-CN"/>
        </w:rPr>
        <w:t xml:space="preserve">价格</w:t>
      </w:r>
      <w:r>
        <w:rPr>
          <w:rFonts w:hint="eastAsia" w:asciiTheme="minorEastAsia" w:hAnsiTheme="minorEastAsia" w:eastAsiaTheme="minorEastAsia" w:cstheme="minorEastAsia"/>
          <w:b/>
          <w:bCs/>
          <w:color w:val="auto"/>
          <w:szCs w:val="24"/>
          <w:highlight w:val="none"/>
          <w:u w:val="none"/>
        </w:rPr>
        <w:t xml:space="preserve">列出。</w:t>
      </w:r>
      <w:r/>
    </w:p>
    <w:p>
      <w:pPr>
        <w:ind w:firstLine="480"/>
        <w:jc w:val="left"/>
        <w:spacing w:line="360" w:lineRule="auto"/>
        <w:rPr>
          <w:rFonts w:hint="default" w:ascii="宋体" w:hAnsi="宋体" w:eastAsia="宋体" w:cs="宋体"/>
          <w:b/>
          <w:bCs/>
          <w:color w:val="auto"/>
          <w:szCs w:val="24"/>
          <w:highlight w:val="none"/>
          <w:u w:val="none"/>
          <w:lang w:val="en-US" w:eastAsia="zh-CN"/>
        </w:rPr>
      </w:pPr>
      <w:r>
        <w:rPr>
          <w:rFonts w:hint="eastAsia" w:ascii="宋体" w:hAnsi="宋体" w:cs="宋体"/>
          <w:b/>
          <w:bCs/>
          <w:color w:val="auto"/>
          <w:szCs w:val="24"/>
          <w:highlight w:val="none"/>
          <w:u w:val="none"/>
        </w:rPr>
        <w:t xml:space="preserve">2、采购人未给设计方案的布景点位，投标人需结合自身投标方案，列出布置所需的</w:t>
      </w:r>
      <w:r>
        <w:rPr>
          <w:rFonts w:hint="eastAsia" w:asciiTheme="minorEastAsia" w:hAnsiTheme="minorEastAsia" w:eastAsiaTheme="minorEastAsia" w:cstheme="minorEastAsia"/>
          <w:b/>
          <w:bCs/>
          <w:color w:val="auto"/>
          <w:szCs w:val="24"/>
          <w:highlight w:val="none"/>
          <w:u w:val="none"/>
        </w:rPr>
        <w:t xml:space="preserve">明细列出</w:t>
      </w:r>
      <w:r>
        <w:rPr>
          <w:rFonts w:hint="eastAsia" w:ascii="宋体" w:hAnsi="宋体" w:cs="宋体"/>
          <w:b/>
          <w:bCs/>
          <w:color w:val="auto"/>
          <w:szCs w:val="24"/>
          <w:highlight w:val="none"/>
          <w:u w:val="none"/>
        </w:rPr>
        <w:t xml:space="preserve">。</w:t>
      </w:r>
      <w:r>
        <w:rPr>
          <w:rFonts w:hint="eastAsia" w:ascii="宋体" w:hAnsi="宋体" w:cs="宋体"/>
          <w:b/>
          <w:bCs/>
          <w:color w:val="auto"/>
          <w:szCs w:val="24"/>
          <w:highlight w:val="none"/>
          <w:u w:val="none"/>
          <w:lang w:val="en-US" w:eastAsia="zh-CN"/>
        </w:rPr>
        <w:t xml:space="preserve">投标人实施方案须经采购人确认方可执行，设计、点位等（包括采购人已提供式样的）应根据采购人最终现场效果要求进行调整。</w:t>
      </w:r>
      <w:r/>
    </w:p>
    <w:p>
      <w:pPr>
        <w:ind w:firstLine="480"/>
        <w:jc w:val="left"/>
        <w:spacing w:line="360" w:lineRule="auto"/>
        <w:rPr>
          <w:rFonts w:hint="default" w:ascii="宋体" w:hAnsi="宋体" w:eastAsia="宋体" w:cs="宋体"/>
          <w:b/>
          <w:bCs/>
          <w:color w:val="auto"/>
          <w:szCs w:val="24"/>
          <w:highlight w:val="none"/>
          <w:u w:val="none"/>
          <w:lang w:val="en-US" w:eastAsia="zh-CN"/>
        </w:rPr>
      </w:pPr>
      <w:r>
        <w:rPr>
          <w:rFonts w:hint="eastAsia" w:ascii="宋体" w:hAnsi="宋体" w:cs="宋体"/>
          <w:b/>
          <w:bCs/>
          <w:color w:val="auto"/>
          <w:szCs w:val="24"/>
          <w:highlight w:val="none"/>
          <w:u w:val="none"/>
          <w:lang w:val="en-US" w:eastAsia="zh-CN"/>
        </w:rPr>
        <w:t xml:space="preserve">3、大型灯组需根据投标人设计方案现场制作，不可购买成品。</w:t>
      </w:r>
      <w:r/>
    </w:p>
    <w:p>
      <w:pPr>
        <w:ind w:firstLine="480"/>
        <w:jc w:val="left"/>
        <w:spacing w:line="360" w:lineRule="auto"/>
        <w:rPr>
          <w:rFonts w:hint="eastAsia" w:ascii="宋体" w:hAnsi="宋体" w:cs="宋体"/>
          <w:b/>
          <w:bCs/>
          <w:color w:val="auto"/>
          <w:szCs w:val="24"/>
          <w:highlight w:val="none"/>
          <w:u w:val="none"/>
        </w:rPr>
      </w:pPr>
      <w:r>
        <w:rPr>
          <w:rFonts w:hint="eastAsia" w:ascii="宋体" w:hAnsi="宋体" w:cs="宋体"/>
          <w:b/>
          <w:bCs/>
          <w:color w:val="auto"/>
          <w:szCs w:val="24"/>
          <w:highlight w:val="none"/>
          <w:u w:val="none"/>
          <w:lang w:val="en-US" w:eastAsia="zh-CN"/>
        </w:rPr>
        <w:t xml:space="preserve">4</w:t>
      </w:r>
      <w:r>
        <w:rPr>
          <w:rFonts w:hint="eastAsia" w:ascii="宋体" w:hAnsi="宋体" w:cs="宋体"/>
          <w:b/>
          <w:bCs/>
          <w:color w:val="auto"/>
          <w:szCs w:val="24"/>
          <w:highlight w:val="none"/>
          <w:u w:val="none"/>
        </w:rPr>
        <w:t xml:space="preserve">、布景地点中没有明确灯笼、灯组等尺寸的，由投标人自行设计，但需符合现场实际。</w:t>
      </w:r>
      <w:r/>
    </w:p>
    <w:p>
      <w:pPr>
        <w:ind w:firstLine="480"/>
        <w:jc w:val="left"/>
        <w:spacing w:line="360" w:lineRule="auto"/>
        <w:rPr>
          <w:rFonts w:hint="default" w:ascii="宋体" w:hAnsi="宋体" w:eastAsia="宋体" w:cs="宋体"/>
          <w:b/>
          <w:bCs/>
          <w:color w:val="auto"/>
          <w:szCs w:val="24"/>
          <w:highlight w:val="none"/>
          <w:u w:val="none"/>
          <w:lang w:val="en-US" w:eastAsia="zh-CN"/>
        </w:rPr>
      </w:pPr>
      <w:r>
        <w:rPr>
          <w:rFonts w:hint="eastAsia" w:ascii="宋体" w:hAnsi="宋体" w:cs="宋体"/>
          <w:b/>
          <w:bCs/>
          <w:color w:val="auto"/>
          <w:szCs w:val="24"/>
          <w:highlight w:val="none"/>
          <w:u w:val="none"/>
          <w:lang w:val="en-US" w:eastAsia="zh-CN"/>
        </w:rPr>
        <w:t xml:space="preserve">5</w:t>
      </w:r>
      <w:r>
        <w:rPr>
          <w:rFonts w:hint="eastAsia" w:ascii="宋体" w:hAnsi="宋体" w:cs="宋体"/>
          <w:b/>
          <w:bCs/>
          <w:color w:val="auto"/>
          <w:szCs w:val="24"/>
          <w:highlight w:val="none"/>
          <w:u w:val="none"/>
        </w:rPr>
        <w:t xml:space="preserve">、投标人根据自身投标需要自行考察现场，费用由投标人自身承担。</w:t>
      </w:r>
      <w:r>
        <w:rPr>
          <w:rFonts w:hint="eastAsia" w:ascii="宋体" w:hAnsi="宋体" w:cs="宋体"/>
          <w:b/>
          <w:bCs/>
          <w:color w:val="auto"/>
          <w:szCs w:val="24"/>
          <w:highlight w:val="none"/>
          <w:u w:val="none"/>
          <w:lang w:val="en-US" w:eastAsia="zh-CN"/>
        </w:rPr>
        <w:t xml:space="preserve">如本次招标清单未列明，又属于本次活动等落地实施必须的、满足安全需求的，包括但不限于各类辅材、设施设备、多次维护等物料，由投标人综合报价因素承担，采购人不再另行支付费用。</w:t>
      </w:r>
      <w:r/>
    </w:p>
    <w:p>
      <w:pPr>
        <w:ind w:firstLine="480"/>
        <w:jc w:val="left"/>
        <w:spacing w:line="360" w:lineRule="auto"/>
        <w:rPr>
          <w:rFonts w:hint="eastAsia" w:asciiTheme="minorEastAsia" w:hAnsiTheme="minorEastAsia" w:eastAsiaTheme="minorEastAsia" w:cstheme="minorEastAsia"/>
          <w:b/>
          <w:bCs/>
          <w:color w:val="auto"/>
          <w:szCs w:val="24"/>
          <w:highlight w:val="none"/>
          <w:u w:val="none"/>
          <w:lang w:val="en-US" w:eastAsia="zh-CN"/>
        </w:rPr>
      </w:pPr>
      <w:r>
        <w:rPr>
          <w:rFonts w:hint="eastAsia" w:ascii="宋体" w:hAnsi="宋体" w:cs="宋体"/>
          <w:b/>
          <w:bCs/>
          <w:color w:val="auto"/>
          <w:szCs w:val="24"/>
          <w:highlight w:val="none"/>
          <w:u w:val="none"/>
          <w:lang w:val="en-US" w:eastAsia="zh-CN"/>
        </w:rPr>
        <w:t xml:space="preserve">6</w:t>
      </w:r>
      <w:r>
        <w:rPr>
          <w:rFonts w:hint="eastAsia" w:ascii="宋体" w:hAnsi="宋体" w:cs="宋体"/>
          <w:b/>
          <w:bCs/>
          <w:color w:val="auto"/>
          <w:szCs w:val="24"/>
          <w:highlight w:val="none"/>
          <w:u w:val="none"/>
        </w:rPr>
        <w:t xml:space="preserve">、投标人须</w:t>
      </w:r>
      <w:r>
        <w:rPr>
          <w:rFonts w:hint="eastAsia" w:ascii="宋体" w:hAnsi="宋体" w:cs="宋体"/>
          <w:b/>
          <w:bCs/>
          <w:color w:val="auto"/>
          <w:szCs w:val="24"/>
          <w:highlight w:val="none"/>
          <w:u w:val="none"/>
          <w:lang w:val="en-US" w:eastAsia="zh-CN"/>
        </w:rPr>
        <w:t xml:space="preserve">承担现场灯组等二路供电措施或</w:t>
      </w:r>
      <w:r>
        <w:rPr>
          <w:rFonts w:hint="eastAsia" w:ascii="宋体" w:hAnsi="宋体" w:cs="宋体"/>
          <w:b/>
          <w:bCs/>
          <w:color w:val="auto"/>
          <w:szCs w:val="24"/>
          <w:highlight w:val="none"/>
          <w:u w:val="none"/>
        </w:rPr>
        <w:t xml:space="preserve">应急电源，</w:t>
      </w:r>
      <w:r>
        <w:rPr>
          <w:rFonts w:hint="eastAsia" w:ascii="宋体" w:hAnsi="宋体" w:cs="宋体"/>
          <w:b/>
          <w:bCs/>
          <w:color w:val="auto"/>
          <w:szCs w:val="24"/>
          <w:highlight w:val="none"/>
          <w:u w:val="none"/>
          <w:lang w:val="en-US" w:eastAsia="zh-CN"/>
        </w:rPr>
        <w:t xml:space="preserve">每天现场配备不少于2名电工等专业技术人员，</w:t>
      </w:r>
      <w:r>
        <w:rPr>
          <w:rFonts w:hint="eastAsia" w:ascii="宋体" w:hAnsi="宋体" w:cs="宋体"/>
          <w:b/>
          <w:bCs/>
          <w:color w:val="auto"/>
          <w:szCs w:val="24"/>
          <w:highlight w:val="none"/>
          <w:u w:val="none"/>
        </w:rPr>
        <w:t xml:space="preserve">应对突发情况</w:t>
      </w:r>
      <w:r>
        <w:rPr>
          <w:rFonts w:hint="eastAsia" w:ascii="宋体" w:hAnsi="宋体" w:cs="宋体"/>
          <w:b/>
          <w:bCs/>
          <w:color w:val="auto"/>
          <w:szCs w:val="24"/>
          <w:highlight w:val="none"/>
          <w:u w:val="none"/>
          <w:lang w:eastAsia="zh-CN"/>
        </w:rPr>
        <w:t xml:space="preserve">（</w:t>
      </w:r>
      <w:r>
        <w:rPr>
          <w:rFonts w:hint="eastAsia" w:ascii="宋体" w:hAnsi="宋体" w:cs="宋体"/>
          <w:b/>
          <w:bCs/>
          <w:color w:val="auto"/>
          <w:szCs w:val="24"/>
          <w:highlight w:val="none"/>
          <w:u w:val="none"/>
          <w:lang w:val="en-US" w:eastAsia="zh-CN"/>
        </w:rPr>
        <w:t xml:space="preserve">如断电等突发情况）。</w:t>
      </w:r>
      <w:r>
        <w:rPr>
          <w:rFonts w:hint="eastAsia" w:asciiTheme="minorEastAsia" w:hAnsiTheme="minorEastAsia" w:eastAsiaTheme="minorEastAsia" w:cstheme="minorEastAsia"/>
          <w:b/>
          <w:bCs/>
          <w:color w:val="auto"/>
          <w:szCs w:val="24"/>
          <w:highlight w:val="none"/>
          <w:u w:val="none"/>
          <w:lang w:eastAsia="zh-CN"/>
        </w:rPr>
        <w:t xml:space="preserve">（</w:t>
      </w:r>
      <w:r>
        <w:rPr>
          <w:rFonts w:hint="eastAsia" w:asciiTheme="minorEastAsia" w:hAnsiTheme="minorEastAsia" w:eastAsiaTheme="minorEastAsia" w:cstheme="minorEastAsia"/>
          <w:b/>
          <w:bCs/>
          <w:color w:val="auto"/>
          <w:szCs w:val="24"/>
          <w:highlight w:val="none"/>
          <w:u w:val="none"/>
          <w:lang w:val="en-US" w:eastAsia="zh-CN"/>
        </w:rPr>
        <w:t xml:space="preserve">提供承诺书，格式自拟，如不提供视为不实质性响应招标文件，无效标处理）</w:t>
      </w:r>
      <w:r/>
    </w:p>
    <w:p>
      <w:pPr>
        <w:ind w:firstLine="480"/>
        <w:jc w:val="left"/>
        <w:spacing w:line="360" w:lineRule="auto"/>
        <w:rPr>
          <w:rFonts w:hint="eastAsia" w:ascii="宋体" w:hAnsi="宋体" w:cs="宋体"/>
          <w:b/>
          <w:bCs/>
          <w:color w:val="auto"/>
          <w:szCs w:val="24"/>
          <w:highlight w:val="none"/>
          <w:u w:val="none"/>
          <w:lang w:eastAsia="zh-CN"/>
        </w:rPr>
      </w:pPr>
      <w:r>
        <w:rPr>
          <w:rFonts w:hint="eastAsia" w:ascii="宋体" w:hAnsi="宋体" w:cs="宋体"/>
          <w:b/>
          <w:bCs/>
          <w:color w:val="auto"/>
          <w:szCs w:val="24"/>
          <w:highlight w:val="none"/>
          <w:u w:val="none"/>
          <w:lang w:val="en-US" w:eastAsia="zh-CN"/>
        </w:rPr>
        <w:t xml:space="preserve">7、投标人在</w:t>
      </w:r>
      <w:r>
        <w:rPr>
          <w:rFonts w:hint="eastAsia" w:ascii="宋体" w:hAnsi="宋体" w:cs="宋体"/>
          <w:b/>
          <w:bCs/>
          <w:color w:val="auto"/>
          <w:szCs w:val="24"/>
          <w:highlight w:val="none"/>
          <w:u w:val="none"/>
        </w:rPr>
        <w:t xml:space="preserve">环境布置</w:t>
      </w:r>
      <w:r>
        <w:rPr>
          <w:rFonts w:hint="eastAsia" w:ascii="宋体" w:hAnsi="宋体" w:cs="宋体"/>
          <w:b/>
          <w:bCs/>
          <w:color w:val="auto"/>
          <w:szCs w:val="24"/>
          <w:highlight w:val="none"/>
          <w:u w:val="none"/>
          <w:lang w:val="en-US" w:eastAsia="zh-CN"/>
        </w:rPr>
        <w:t xml:space="preserve">板块报价包含了电线等线路布置、安装、后续拆除、场地恢复（地面铺装、绿化等）等一系列费用。本项目所用水、电由采购人提供，</w:t>
      </w:r>
      <w:r>
        <w:rPr>
          <w:rFonts w:hint="eastAsia" w:ascii="宋体" w:hAnsi="宋体" w:cs="宋体"/>
          <w:b/>
          <w:bCs/>
          <w:color w:val="auto"/>
          <w:szCs w:val="24"/>
          <w:highlight w:val="none"/>
          <w:u w:val="none"/>
          <w:lang w:val="en-US" w:eastAsia="zh-CN"/>
        </w:rPr>
        <w:t xml:space="preserve">但投标人不得</w:t>
      </w:r>
      <w:r>
        <w:rPr>
          <w:rFonts w:hint="eastAsia" w:ascii="宋体" w:hAnsi="宋体" w:cs="宋体"/>
          <w:b/>
          <w:bCs/>
          <w:color w:val="auto"/>
          <w:szCs w:val="24"/>
          <w:highlight w:val="none"/>
          <w:u w:val="none"/>
        </w:rPr>
        <w:t xml:space="preserve">不合理的使用、恶意浪费</w:t>
      </w:r>
      <w:r>
        <w:rPr>
          <w:rFonts w:hint="eastAsia" w:ascii="宋体" w:hAnsi="宋体" w:cs="宋体"/>
          <w:b/>
          <w:bCs/>
          <w:color w:val="auto"/>
          <w:szCs w:val="24"/>
          <w:highlight w:val="none"/>
          <w:u w:val="none"/>
          <w:lang w:eastAsia="zh-CN"/>
        </w:rPr>
        <w:t xml:space="preserve">。</w:t>
      </w:r>
      <w:r/>
    </w:p>
    <w:p>
      <w:pPr>
        <w:ind w:firstLine="480"/>
        <w:jc w:val="left"/>
        <w:spacing w:line="360" w:lineRule="auto"/>
        <w:rPr>
          <w:rFonts w:hint="default" w:ascii="宋体" w:hAnsi="宋体" w:cs="宋体"/>
          <w:b/>
          <w:bCs/>
          <w:color w:val="auto"/>
          <w:szCs w:val="24"/>
          <w:highlight w:val="none"/>
          <w:u w:val="none"/>
          <w:lang w:val="en-US" w:eastAsia="zh-CN"/>
        </w:rPr>
      </w:pPr>
      <w:r>
        <w:rPr>
          <w:rFonts w:hint="eastAsia" w:ascii="宋体" w:hAnsi="宋体" w:cs="宋体"/>
          <w:b/>
          <w:bCs/>
          <w:color w:val="auto"/>
          <w:szCs w:val="24"/>
          <w:highlight w:val="none"/>
          <w:u w:val="none"/>
          <w:lang w:val="en-US" w:eastAsia="zh-CN"/>
        </w:rPr>
        <w:t xml:space="preserve">8、投标人需承诺对本次活动的安全负责（包括但不限于游客因为投标人的布置不合理造成的人身伤害）。</w:t>
      </w:r>
      <w:r>
        <w:rPr>
          <w:rFonts w:hint="eastAsia" w:asciiTheme="minorEastAsia" w:hAnsiTheme="minorEastAsia" w:eastAsiaTheme="minorEastAsia" w:cstheme="minorEastAsia"/>
          <w:b/>
          <w:bCs/>
          <w:color w:val="auto"/>
          <w:szCs w:val="24"/>
          <w:highlight w:val="none"/>
          <w:u w:val="none"/>
          <w:lang w:eastAsia="zh-CN"/>
        </w:rPr>
        <w:t xml:space="preserve">（</w:t>
      </w:r>
      <w:r>
        <w:rPr>
          <w:rFonts w:hint="eastAsia" w:asciiTheme="minorEastAsia" w:hAnsiTheme="minorEastAsia" w:eastAsiaTheme="minorEastAsia" w:cstheme="minorEastAsia"/>
          <w:b/>
          <w:bCs/>
          <w:color w:val="auto"/>
          <w:szCs w:val="24"/>
          <w:highlight w:val="none"/>
          <w:u w:val="none"/>
          <w:lang w:val="en-US" w:eastAsia="zh-CN"/>
        </w:rPr>
        <w:t xml:space="preserve">提供承诺书，格式自拟，如不提供视为不实质性响应招标文件，无效标处理）</w:t>
      </w:r>
      <w:r/>
    </w:p>
    <w:p>
      <w:pPr>
        <w:ind w:firstLine="480"/>
        <w:jc w:val="left"/>
        <w:spacing w:line="360" w:lineRule="auto"/>
        <w:rPr>
          <w:rFonts w:hint="eastAsia" w:asciiTheme="minorEastAsia" w:hAnsiTheme="minorEastAsia" w:eastAsiaTheme="minorEastAsia" w:cstheme="minorEastAsia"/>
          <w:b/>
          <w:bCs/>
          <w:color w:val="auto"/>
          <w:szCs w:val="24"/>
          <w:highlight w:val="none"/>
          <w:lang w:val="en-US" w:eastAsia="zh-CN"/>
        </w:rPr>
      </w:pPr>
      <w:r>
        <w:rPr>
          <w:rFonts w:hint="eastAsia" w:ascii="宋体" w:hAnsi="宋体" w:cs="宋体"/>
          <w:b/>
          <w:bCs/>
          <w:color w:val="auto"/>
          <w:szCs w:val="24"/>
          <w:highlight w:val="none"/>
          <w:lang w:val="en-US" w:eastAsia="zh-CN"/>
        </w:rPr>
        <w:t xml:space="preserve">9、</w:t>
      </w:r>
      <w:r>
        <w:rPr>
          <w:rFonts w:hint="eastAsia"/>
          <w:b/>
          <w:bCs/>
          <w:color w:val="auto"/>
          <w:highlight w:val="none"/>
          <w:lang w:val="en-US" w:eastAsia="zh-CN"/>
        </w:rPr>
        <w:t xml:space="preserve">采购人</w:t>
      </w:r>
      <w:r>
        <w:rPr>
          <w:rFonts w:hint="eastAsia"/>
          <w:b/>
          <w:bCs/>
          <w:color w:val="auto"/>
          <w:highlight w:val="none"/>
        </w:rPr>
        <w:t xml:space="preserve">就本采购项目提供的设计效果图之全部知识产权均归</w:t>
      </w:r>
      <w:r>
        <w:rPr>
          <w:rFonts w:hint="eastAsia"/>
          <w:b/>
          <w:bCs/>
          <w:color w:val="auto"/>
          <w:highlight w:val="none"/>
          <w:lang w:val="en-US" w:eastAsia="zh-CN"/>
        </w:rPr>
        <w:t xml:space="preserve">采购人</w:t>
      </w:r>
      <w:r>
        <w:rPr>
          <w:rFonts w:hint="eastAsia"/>
          <w:b/>
          <w:bCs/>
          <w:color w:val="auto"/>
          <w:highlight w:val="none"/>
        </w:rPr>
        <w:t xml:space="preserve">独家所有，</w:t>
      </w:r>
      <w:r>
        <w:rPr>
          <w:rFonts w:hint="eastAsia"/>
          <w:b/>
          <w:bCs/>
          <w:color w:val="auto"/>
          <w:highlight w:val="none"/>
          <w:lang w:val="en-US" w:eastAsia="zh-CN"/>
        </w:rPr>
        <w:t xml:space="preserve">投标人</w:t>
      </w:r>
      <w:r>
        <w:rPr>
          <w:rFonts w:hint="eastAsia"/>
          <w:b/>
          <w:bCs/>
          <w:color w:val="auto"/>
          <w:highlight w:val="none"/>
        </w:rPr>
        <w:t xml:space="preserve">仅可在本采购项目的灯会服务实施范围内使用该设计效果图，未经</w:t>
      </w:r>
      <w:r>
        <w:rPr>
          <w:rFonts w:hint="eastAsia"/>
          <w:b/>
          <w:bCs/>
          <w:color w:val="auto"/>
          <w:highlight w:val="none"/>
          <w:lang w:val="en-US" w:eastAsia="zh-CN"/>
        </w:rPr>
        <w:t xml:space="preserve">采购人</w:t>
      </w:r>
      <w:r>
        <w:rPr>
          <w:rFonts w:hint="eastAsia"/>
          <w:b/>
          <w:bCs/>
          <w:color w:val="auto"/>
          <w:highlight w:val="none"/>
        </w:rPr>
        <w:t xml:space="preserve">书面许可，不得擅自复制、修改、传播、转让、许可他人使用，亦不得用于本项目以外的任何用途</w:t>
      </w:r>
      <w:r>
        <w:rPr>
          <w:rFonts w:hint="eastAsia"/>
          <w:b/>
          <w:bCs/>
          <w:color w:val="auto"/>
          <w:highlight w:val="none"/>
          <w:lang w:eastAsia="zh-CN"/>
        </w:rPr>
        <w:t xml:space="preserve">。</w:t>
      </w:r>
      <w:r>
        <w:rPr>
          <w:rFonts w:hint="eastAsia" w:asciiTheme="minorEastAsia" w:hAnsiTheme="minorEastAsia" w:eastAsiaTheme="minorEastAsia" w:cstheme="minorEastAsia"/>
          <w:b/>
          <w:bCs/>
          <w:color w:val="auto"/>
          <w:szCs w:val="24"/>
          <w:highlight w:val="none"/>
          <w:lang w:eastAsia="zh-CN"/>
        </w:rPr>
        <w:t xml:space="preserve">（</w:t>
      </w:r>
      <w:r>
        <w:rPr>
          <w:rFonts w:hint="eastAsia" w:asciiTheme="minorEastAsia" w:hAnsiTheme="minorEastAsia" w:eastAsiaTheme="minorEastAsia" w:cstheme="minorEastAsia"/>
          <w:b/>
          <w:bCs/>
          <w:color w:val="auto"/>
          <w:szCs w:val="24"/>
          <w:highlight w:val="none"/>
          <w:lang w:val="en-US" w:eastAsia="zh-CN"/>
        </w:rPr>
        <w:t xml:space="preserve">提供承诺书，格式自拟，如不提供视为不实质性响应招标文件，无效标处理）</w:t>
      </w:r>
      <w:r/>
    </w:p>
    <w:p>
      <w:pPr>
        <w:ind w:firstLine="480"/>
        <w:jc w:val="left"/>
        <w:spacing w:line="360" w:lineRule="auto"/>
        <w:rPr>
          <w:rFonts w:hint="default" w:ascii="宋体" w:hAnsi="宋体" w:cs="宋体" w:eastAsiaTheme="minorEastAsia"/>
          <w:color w:val="auto"/>
          <w:szCs w:val="24"/>
          <w:highlight w:val="none"/>
          <w:lang w:val="en-US" w:eastAsia="zh-CN"/>
        </w:rPr>
      </w:pPr>
      <w:r>
        <w:rPr>
          <w:rFonts w:hint="eastAsia" w:ascii="宋体" w:hAnsi="宋体" w:cs="宋体"/>
          <w:b/>
          <w:bCs/>
          <w:color w:val="auto"/>
          <w:szCs w:val="24"/>
          <w:highlight w:val="none"/>
          <w:lang w:val="en-US" w:eastAsia="zh-CN"/>
        </w:rPr>
        <w:t xml:space="preserve">10、</w:t>
      </w:r>
      <w:r>
        <w:rPr>
          <w:rFonts w:hint="eastAsia" w:asciiTheme="minorEastAsia" w:hAnsiTheme="minorEastAsia" w:eastAsiaTheme="minorEastAsia" w:cstheme="minorEastAsia"/>
          <w:b/>
          <w:bCs/>
          <w:color w:val="auto"/>
          <w:szCs w:val="24"/>
          <w:highlight w:val="none"/>
          <w:lang w:val="en-US" w:eastAsia="zh-CN"/>
        </w:rPr>
        <w:t xml:space="preserve">投标人</w:t>
      </w:r>
      <w:r>
        <w:rPr>
          <w:rFonts w:hint="eastAsia" w:asciiTheme="minorEastAsia" w:hAnsiTheme="minorEastAsia" w:eastAsiaTheme="minorEastAsia" w:cstheme="minorEastAsia"/>
          <w:b/>
          <w:bCs/>
          <w:color w:val="auto"/>
          <w:szCs w:val="24"/>
          <w:highlight w:val="none"/>
        </w:rPr>
        <w:t xml:space="preserve">应保证所提供货物及服务涉及到的知识产权是合法取得，并享有完整的知识产权，不会因为</w:t>
      </w:r>
      <w:r>
        <w:rPr>
          <w:rFonts w:hint="eastAsia" w:asciiTheme="minorEastAsia" w:hAnsiTheme="minorEastAsia" w:eastAsiaTheme="minorEastAsia" w:cstheme="minorEastAsia"/>
          <w:b/>
          <w:bCs/>
          <w:color w:val="auto"/>
          <w:szCs w:val="24"/>
          <w:highlight w:val="none"/>
          <w:lang w:val="en-US" w:eastAsia="zh-CN"/>
        </w:rPr>
        <w:t xml:space="preserve">采购人</w:t>
      </w:r>
      <w:r>
        <w:rPr>
          <w:rFonts w:hint="eastAsia" w:asciiTheme="minorEastAsia" w:hAnsiTheme="minorEastAsia" w:eastAsiaTheme="minorEastAsia" w:cstheme="minorEastAsia"/>
          <w:b/>
          <w:bCs/>
          <w:color w:val="auto"/>
          <w:szCs w:val="24"/>
          <w:highlight w:val="none"/>
        </w:rPr>
        <w:t xml:space="preserve">的使用而被责令停止使用、追偿或要求赔偿损失，如出现此情况，一切经济和法律责任均由</w:t>
      </w:r>
      <w:r>
        <w:rPr>
          <w:rFonts w:hint="eastAsia" w:asciiTheme="minorEastAsia" w:hAnsiTheme="minorEastAsia" w:eastAsiaTheme="minorEastAsia" w:cstheme="minorEastAsia"/>
          <w:b/>
          <w:bCs/>
          <w:color w:val="auto"/>
          <w:szCs w:val="24"/>
          <w:highlight w:val="none"/>
          <w:lang w:val="en-US" w:eastAsia="zh-CN"/>
        </w:rPr>
        <w:t xml:space="preserve">投标人</w:t>
      </w:r>
      <w:r>
        <w:rPr>
          <w:rFonts w:hint="eastAsia" w:asciiTheme="minorEastAsia" w:hAnsiTheme="minorEastAsia" w:eastAsiaTheme="minorEastAsia" w:cstheme="minorEastAsia"/>
          <w:b/>
          <w:bCs/>
          <w:color w:val="auto"/>
          <w:szCs w:val="24"/>
          <w:highlight w:val="none"/>
        </w:rPr>
        <w:t xml:space="preserve">承担。</w:t>
      </w:r>
      <w:r>
        <w:rPr>
          <w:rFonts w:hint="eastAsia" w:asciiTheme="minorEastAsia" w:hAnsiTheme="minorEastAsia" w:eastAsiaTheme="minorEastAsia" w:cstheme="minorEastAsia"/>
          <w:b/>
          <w:bCs/>
          <w:color w:val="auto"/>
          <w:szCs w:val="24"/>
          <w:highlight w:val="none"/>
          <w:lang w:val="en-US" w:eastAsia="zh-CN"/>
        </w:rPr>
        <w:t xml:space="preserve">投标人</w:t>
      </w:r>
      <w:r>
        <w:rPr>
          <w:rFonts w:hint="eastAsia" w:asciiTheme="minorEastAsia" w:hAnsiTheme="minorEastAsia" w:eastAsiaTheme="minorEastAsia" w:cstheme="minorEastAsia"/>
          <w:b/>
          <w:bCs/>
          <w:color w:val="auto"/>
          <w:szCs w:val="24"/>
          <w:highlight w:val="none"/>
        </w:rPr>
        <w:t xml:space="preserve">应按招标文件的有关规定提供合格货物及服务，质量符合国际或国家通用标准。</w:t>
      </w:r>
      <w:r>
        <w:rPr>
          <w:rFonts w:hint="eastAsia" w:asciiTheme="minorEastAsia" w:hAnsiTheme="minorEastAsia" w:eastAsiaTheme="minorEastAsia" w:cstheme="minorEastAsia"/>
          <w:b/>
          <w:bCs/>
          <w:color w:val="auto"/>
          <w:szCs w:val="24"/>
          <w:highlight w:val="none"/>
          <w:lang w:eastAsia="zh-CN"/>
        </w:rPr>
        <w:t xml:space="preserve">（</w:t>
      </w:r>
      <w:r>
        <w:rPr>
          <w:rFonts w:hint="eastAsia" w:asciiTheme="minorEastAsia" w:hAnsiTheme="minorEastAsia" w:eastAsiaTheme="minorEastAsia" w:cstheme="minorEastAsia"/>
          <w:b/>
          <w:bCs/>
          <w:color w:val="auto"/>
          <w:szCs w:val="24"/>
          <w:highlight w:val="none"/>
          <w:lang w:val="en-US" w:eastAsia="zh-CN"/>
        </w:rPr>
        <w:t xml:space="preserve">提供承诺书，格式自拟，如不提供视为不实质性响应招标文件，无效标处理）</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（五）花卉布置</w:t>
      </w:r>
      <w:r/>
    </w:p>
    <w:tbl>
      <w:tblPr>
        <w:tblStyle w:val="942"/>
        <w:tblW w:w="9440" w:type="dxa"/>
        <w:tblInd w:w="96" w:type="dxa"/>
        <w:tblLayout w:type="fixed"/>
        <w:tblCellMar>
          <w:left w:w="108" w:type="dxa"/>
          <w:top w:w="0" w:type="dxa"/>
          <w:right w:w="108" w:type="dxa"/>
          <w:bottom w:w="0" w:type="dxa"/>
        </w:tblCellMar>
        <w:tblLook w:val="04A0" w:firstRow="1" w:lastRow="0" w:firstColumn="1" w:lastColumn="0" w:noHBand="0" w:noVBand="1"/>
      </w:tblPr>
      <w:tblGrid>
        <w:gridCol w:w="2912"/>
        <w:gridCol w:w="2345"/>
        <w:gridCol w:w="1459"/>
        <w:gridCol w:w="2724"/>
      </w:tblGrid>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规格</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报春</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角堇</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北美冬青</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高120cm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北美冬青</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高150cm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洋水仙</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羽衣甘蓝</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郁金香</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天堂鸟/棕竹</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银叶菊</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彩虹蕨</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杜鹃</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冠径30cm</w:t>
            </w:r>
            <w:r/>
          </w:p>
        </w:tc>
      </w:tr>
      <w:tr>
        <w:trPr>
          <w:trHeight w:val="382"/>
        </w:trPr>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瓜叶菊</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年桔</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高120cm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年桔</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高150cm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火焰南天竺</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高30cm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牡丹</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冠径50cm</w:t>
            </w:r>
            <w:r/>
          </w:p>
        </w:tc>
      </w:tr>
      <w:tr>
        <w:trPr>
          <w:trHeight w:val="380"/>
        </w:trPr>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凤梨</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3株拼盆</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茶梅</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冠径30cm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山茶花</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高150cm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山茶花</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高120cm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紫罗兰</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rPr>
              <w:t xml:space="preserve">盆</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盆径12cm</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围边材料</w:t>
            </w:r>
            <w:r/>
          </w:p>
        </w:tc>
        <w:tc>
          <w:tcPr>
            <w:shd w:val="clear" w:color="auto" w:fill="ffffff"/>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bidi="ar"/>
              </w:rPr>
            </w:pPr>
            <w:r>
              <w:rPr>
                <w:rFonts w:hint="eastAsia" w:asciiTheme="minorEastAsia" w:hAnsiTheme="minorEastAsia" w:eastAsiaTheme="minorEastAsia" w:cstheme="minorEastAsia"/>
                <w:color w:val="auto"/>
                <w:szCs w:val="24"/>
                <w:highlight w:val="none"/>
                <w:lang w:bidi="ar"/>
              </w:rPr>
              <w:t xml:space="preserve">木质</w:t>
            </w:r>
            <w:r/>
          </w:p>
        </w:tc>
      </w:tr>
    </w:tbl>
    <w:p>
      <w:pPr>
        <w:ind w:firstLine="480"/>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注：1、花卉到场后采购人有权抽查，抽查结果不合格的采购人可作退货处理，投标人需重新采买。</w:t>
      </w:r>
      <w:r/>
    </w:p>
    <w:p>
      <w:pPr>
        <w:ind w:firstLine="480"/>
        <w:jc w:val="left"/>
        <w:spacing w:line="360" w:lineRule="auto"/>
        <w:rPr>
          <w:rFonts w:hint="eastAsia" w:ascii="宋体" w:hAnsi="宋体" w:cs="宋体"/>
          <w:color w:val="auto"/>
          <w:szCs w:val="24"/>
          <w:highlight w:val="none"/>
        </w:rPr>
      </w:pPr>
      <w:r>
        <w:rPr>
          <w:rFonts w:hint="eastAsia" w:ascii="宋体" w:hAnsi="宋体" w:cs="宋体"/>
          <w:b/>
          <w:bCs/>
          <w:color w:val="auto"/>
          <w:szCs w:val="24"/>
          <w:highlight w:val="none"/>
        </w:rPr>
        <w:t xml:space="preserve">2、花卉的摆放位置根据投标人提供的环境布置方案及采购人的要求确认。</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（六）演出活动</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1、演出需求</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3253"/>
        <w:gridCol w:w="5440"/>
      </w:tblGrid>
      <w:tr>
        <w:trPr/>
        <w:tc>
          <w:tcPr>
            <w:tcW w:w="126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序号</w:t>
            </w:r>
            <w:r/>
          </w:p>
        </w:tc>
        <w:tc>
          <w:tcPr>
            <w:tcW w:w="32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演出主题</w:t>
            </w:r>
            <w:r/>
          </w:p>
        </w:tc>
        <w:tc>
          <w:tcPr>
            <w:tcW w:w="5440"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演出要求</w:t>
            </w:r>
            <w:r/>
          </w:p>
        </w:tc>
      </w:tr>
      <w:tr>
        <w:trPr/>
        <w:tc>
          <w:tcPr>
            <w:tcW w:w="126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W w:w="32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国潮高跷戏剧巡游</w:t>
            </w:r>
            <w:r/>
          </w:p>
        </w:tc>
        <w:tc>
          <w:tcPr>
            <w:tcW w:w="5440"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当传统高跷技艺邂逅国潮美学，便有了这场视觉冲击力十足的戏剧巡游表演。身着精致戏服的表演者踩着高跷稳步前行，衣袂飘飘间尽显古典韵味。</w:t>
            </w:r>
            <w:r/>
          </w:p>
        </w:tc>
      </w:tr>
      <w:tr>
        <w:trPr/>
        <w:tc>
          <w:tcPr>
            <w:tcW w:w="126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p>
        </w:tc>
        <w:tc>
          <w:tcPr>
            <w:tcW w:w="32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迎龙接福、醒狮迎宾巡游</w:t>
            </w:r>
            <w:r/>
          </w:p>
        </w:tc>
        <w:tc>
          <w:tcPr>
            <w:tcW w:w="5440"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以传统舞龙舞狮文化为核心，结合节日氛围（如春节、元宵节）传递吉祥、喜庆、奋进的美好寓意，丰富群众文化生活，增强城本次活动的文化氛围与凝聚力。</w:t>
            </w:r>
            <w:r/>
          </w:p>
        </w:tc>
      </w:tr>
      <w:tr>
        <w:trPr/>
        <w:tc>
          <w:tcPr>
            <w:tcW w:w="126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p>
        </w:tc>
        <w:tc>
          <w:tcPr>
            <w:tcW w:w="32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瞻淇鱼灯互动巡游</w:t>
            </w:r>
            <w:r/>
          </w:p>
        </w:tc>
        <w:tc>
          <w:tcPr>
            <w:tcW w:w="5440"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源自安徽的瞻淇鱼灯首次亮相虎丘山灯会，造型逼真的鱼灯组成灵动队列，在景区的石板路上蜿蜒游走，成为夜色中最动人的风景线。</w:t>
            </w:r>
            <w:r/>
          </w:p>
        </w:tc>
      </w:tr>
      <w:tr>
        <w:trPr/>
        <w:tc>
          <w:tcPr>
            <w:tcW w:w="126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4</w:t>
            </w:r>
            <w:r/>
          </w:p>
        </w:tc>
        <w:tc>
          <w:tcPr>
            <w:tcW w:w="32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非遗特色表演</w:t>
            </w:r>
            <w:r/>
          </w:p>
        </w:tc>
        <w:tc>
          <w:tcPr>
            <w:tcW w:w="5440"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昆曲表演将江南戏曲的柔美雅致展现得淋漓尽致，让游客在千年虎丘的意境中，沉浸式感受“百戏之祖”的魅力；江南丝竹婉转流畅，尽显江南水乡柔美意境。</w:t>
            </w:r>
            <w:r/>
          </w:p>
        </w:tc>
      </w:tr>
      <w:tr>
        <w:trPr/>
        <w:tc>
          <w:tcPr>
            <w:tcW w:w="126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w:t>
            </w:r>
            <w:r/>
          </w:p>
        </w:tc>
        <w:tc>
          <w:tcPr>
            <w:tcW w:w="32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互动演出</w:t>
            </w:r>
            <w:r/>
          </w:p>
        </w:tc>
        <w:tc>
          <w:tcPr>
            <w:tcW w:w="5440"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为增强游玩体验，过年期间增设福禄寿神等与游客互动，让每一位游客都能成为灯会的“参与者”，而非“旁观者”，收获专属新春记忆。鼓上飞仙（表演互动演出）翩然起舞，融刚劲古典与柔美身段于一体，现象灵动飘逸的国风之美。</w:t>
            </w:r>
            <w:r/>
          </w:p>
        </w:tc>
      </w:tr>
      <w:tr>
        <w:trPr/>
        <w:tc>
          <w:tcPr>
            <w:tcW w:w="126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w:t>
            </w:r>
            <w:r/>
          </w:p>
        </w:tc>
        <w:tc>
          <w:tcPr>
            <w:tcW w:w="325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国风传统文化表演</w:t>
            </w:r>
            <w:r/>
          </w:p>
        </w:tc>
        <w:tc>
          <w:tcPr>
            <w:tcW w:w="5440" w:type="dxa"/>
            <w:vAlign w:val="center"/>
            <w:textDirection w:val="lrTb"/>
            <w:noWrap w:val="false"/>
          </w:tcPr>
          <w:p>
            <w:pPr>
              <w:jc w:val="left"/>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元宵佳节期间，灯会氛围再升级，一系列国风传统文化表演精彩登场，江南丝竹音乐会悠扬悦耳，让游客在精彩表演中感受年味与温情，让千年虎丘的新春记忆，成为游客心中最温暖的年味符号。瞻淇鱼灯摇曳、舞龙舞狮腾跃、昆曲雅韵婉转、鼓上飞仙翩跹，为活动画上圆满句号。</w:t>
            </w:r>
            <w:r/>
          </w:p>
        </w:tc>
      </w:tr>
    </w:tbl>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2、演出时间表</w:t>
      </w:r>
      <w:r/>
    </w:p>
    <w:tbl>
      <w:tblPr>
        <w:tblStyle w:val="942"/>
        <w:tblW w:w="9596" w:type="dxa"/>
        <w:tblInd w:w="96" w:type="dxa"/>
        <w:tblLayout w:type="fixed"/>
        <w:tblCellMar>
          <w:left w:w="108" w:type="dxa"/>
          <w:top w:w="0" w:type="dxa"/>
          <w:right w:w="108" w:type="dxa"/>
          <w:bottom w:w="0" w:type="dxa"/>
        </w:tblCellMar>
        <w:tblLook w:val="04A0" w:firstRow="1" w:lastRow="0" w:firstColumn="1" w:lastColumn="0" w:noHBand="0" w:noVBand="1"/>
      </w:tblPr>
      <w:tblGrid>
        <w:gridCol w:w="971"/>
        <w:gridCol w:w="1209"/>
        <w:gridCol w:w="1536"/>
        <w:gridCol w:w="3324"/>
        <w:gridCol w:w="948"/>
        <w:gridCol w:w="804"/>
        <w:gridCol w:w="804"/>
      </w:tblGrid>
      <w:tr>
        <w:trPr>
          <w:trHeight w:val="380"/>
        </w:trPr>
        <w:tc>
          <w:tcPr>
            <w:shd w:val="clear" w:color="auto" w:fill="d9d9d9"/>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日期</w:t>
            </w:r>
            <w:r/>
          </w:p>
        </w:tc>
        <w:tc>
          <w:tcPr>
            <w:shd w:val="clear" w:color="auto" w:fill="d9d9d9"/>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表演场次</w:t>
            </w:r>
            <w:r/>
          </w:p>
        </w:tc>
        <w:tc>
          <w:tcPr>
            <w:shd w:val="clear" w:color="auto" w:fill="d9d9d9"/>
            <w:tcBorders>
              <w:top w:val="single" w:color="000000" w:sz="4" w:space="0"/>
              <w:left w:val="single" w:color="000000" w:sz="4" w:space="0"/>
              <w:bottom w:val="single" w:color="000000" w:sz="4" w:space="0"/>
              <w:right w:val="single" w:color="000000" w:sz="4" w:space="0"/>
            </w:tcBorders>
            <w:tcW w:w="332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项目特征描述及规格参数</w:t>
            </w:r>
            <w:r/>
          </w:p>
        </w:tc>
        <w:tc>
          <w:tcPr>
            <w:shd w:val="clear" w:color="auto" w:fill="d9d9d9"/>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单位</w:t>
            </w:r>
            <w:r/>
          </w:p>
        </w:tc>
        <w:tc>
          <w:tcPr>
            <w:shd w:val="clear" w:color="auto" w:fill="d9d9d9"/>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天数</w:t>
            </w:r>
            <w:r/>
          </w:p>
        </w:tc>
        <w:tc>
          <w:tcPr>
            <w:shd w:val="clear" w:color="auto" w:fill="d9d9d9"/>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人数</w:t>
            </w:r>
            <w:r/>
          </w:p>
        </w:tc>
      </w:tr>
      <w:tr>
        <w:trPr>
          <w:trHeight w:val="770"/>
        </w:trPr>
        <w:tc>
          <w:tcPr>
            <w:tcBorders>
              <w:top w:val="single" w:color="000000" w:sz="4" w:space="0"/>
              <w:left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tcBorders>
              <w:top w:val="single" w:color="000000" w:sz="4" w:space="0"/>
              <w:left w:val="single" w:color="000000" w:sz="4" w:space="0"/>
              <w:right w:val="single" w:color="000000" w:sz="4" w:space="0"/>
            </w:tcBorders>
            <w:tcW w:w="1209" w:type="dxa"/>
            <w:vAlign w:val="center"/>
            <w:vMerge w:val="restart"/>
            <w:textDirection w:val="lrTb"/>
            <w:noWrap w:val="false"/>
          </w:tcPr>
          <w:p>
            <w:pPr>
              <w:jc w:val="center"/>
              <w:widowControl/>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bidi="ar"/>
              </w:rPr>
              <w:t xml:space="preserve">初一-初</w:t>
            </w:r>
            <w:r>
              <w:rPr>
                <w:rFonts w:hint="eastAsia" w:asciiTheme="minorEastAsia" w:hAnsiTheme="minorEastAsia" w:eastAsiaTheme="minorEastAsia" w:cstheme="minorEastAsia"/>
                <w:color w:val="auto"/>
                <w:szCs w:val="24"/>
                <w:highlight w:val="none"/>
                <w:lang w:val="en-US" w:eastAsia="zh-CN" w:bidi="ar"/>
              </w:rPr>
              <w:t xml:space="preserve">五</w:t>
            </w:r>
            <w:r/>
          </w:p>
        </w:tc>
        <w:tc>
          <w:tcPr>
            <w:tcBorders>
              <w:top w:val="single" w:color="000000" w:sz="4" w:space="0"/>
              <w:left w:val="single" w:color="000000" w:sz="4" w:space="0"/>
              <w:bottom w:val="none" w:color="000000" w:sz="4" w:space="0"/>
              <w:right w:val="single" w:color="000000" w:sz="4" w:space="0"/>
            </w:tcBorders>
            <w:tcW w:w="1536" w:type="dxa"/>
            <w:vAlign w:val="center"/>
            <w:vMerge w:val="restart"/>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上午场：10:00-11:00</w:t>
            </w:r>
            <w:r>
              <w:rPr>
                <w:rFonts w:hint="eastAsia" w:asciiTheme="minorEastAsia" w:hAnsiTheme="minorEastAsia" w:eastAsiaTheme="minorEastAsia" w:cstheme="minorEastAsia"/>
                <w:color w:val="auto"/>
                <w:szCs w:val="24"/>
                <w:highlight w:val="none"/>
                <w:lang w:bidi="ar"/>
              </w:rPr>
              <w:br/>
            </w:r>
            <w:r>
              <w:rPr>
                <w:rFonts w:hint="eastAsia" w:asciiTheme="minorEastAsia" w:hAnsiTheme="minorEastAsia" w:eastAsiaTheme="minorEastAsia" w:cstheme="minorEastAsia"/>
                <w:color w:val="auto"/>
                <w:szCs w:val="24"/>
                <w:highlight w:val="none"/>
                <w:lang w:bidi="ar"/>
              </w:rPr>
              <w:t xml:space="preserve">下午场：14:00-15:00</w:t>
            </w:r>
            <w:r>
              <w:rPr>
                <w:rFonts w:hint="eastAsia" w:asciiTheme="minorEastAsia" w:hAnsiTheme="minorEastAsia" w:eastAsiaTheme="minorEastAsia" w:cstheme="minorEastAsia"/>
                <w:color w:val="auto"/>
                <w:szCs w:val="24"/>
                <w:highlight w:val="none"/>
                <w:lang w:bidi="ar"/>
              </w:rPr>
              <w:br/>
            </w:r>
            <w:r>
              <w:rPr>
                <w:rFonts w:hint="eastAsia" w:asciiTheme="minorEastAsia" w:hAnsiTheme="minorEastAsia" w:eastAsiaTheme="minorEastAsia" w:cstheme="minorEastAsia"/>
                <w:color w:val="auto"/>
                <w:szCs w:val="24"/>
                <w:highlight w:val="none"/>
                <w:lang w:bidi="ar"/>
              </w:rPr>
              <w:t xml:space="preserve">晚上场：18:00-19:00</w:t>
            </w:r>
            <w:r/>
          </w:p>
        </w:tc>
        <w:tc>
          <w:tcPr>
            <w:tcBorders>
              <w:top w:val="single" w:color="000000" w:sz="4" w:space="0"/>
              <w:left w:val="single" w:color="000000" w:sz="4" w:space="0"/>
              <w:right w:val="single" w:color="000000" w:sz="4" w:space="0"/>
            </w:tcBorders>
            <w:tcW w:w="3324" w:type="dxa"/>
            <w:vAlign w:val="center"/>
            <w:textDirection w:val="lrTb"/>
            <w:noWrap w:val="false"/>
          </w:tcPr>
          <w:p>
            <w:pPr>
              <w:jc w:val="center"/>
              <w:widowControl/>
              <w:rPr>
                <w:rFonts w:hint="default" w:asciiTheme="minorEastAsia" w:hAnsiTheme="minorEastAsia" w:eastAsiaTheme="minorEastAsia" w:cstheme="minorEastAsia"/>
                <w:color w:val="auto"/>
                <w:szCs w:val="24"/>
                <w:highlight w:val="none"/>
                <w:u w:val="single"/>
                <w:lang w:val="en-US" w:eastAsia="zh-CN"/>
              </w:rPr>
            </w:pPr>
            <w:r>
              <w:rPr>
                <w:rFonts w:hint="eastAsia" w:asciiTheme="minorEastAsia" w:hAnsiTheme="minorEastAsia" w:eastAsiaTheme="minorEastAsia" w:cstheme="minorEastAsia"/>
                <w:color w:val="auto"/>
                <w:szCs w:val="24"/>
                <w:highlight w:val="none"/>
              </w:rPr>
              <w:t xml:space="preserve">国潮高跷戏剧巡游</w:t>
            </w:r>
            <w:r/>
          </w:p>
        </w:tc>
        <w:tc>
          <w:tcPr>
            <w:tcBorders>
              <w:top w:val="single" w:color="000000" w:sz="4" w:space="0"/>
              <w:left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Borders>
              <w:top w:val="single" w:color="000000" w:sz="4" w:space="0"/>
              <w:left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8</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初一-初七</w:t>
            </w:r>
            <w:r/>
          </w:p>
        </w:tc>
        <w:tc>
          <w:tcPr>
            <w:tcBorders>
              <w:top w:val="single" w:color="000000" w:sz="4" w:space="0"/>
              <w:left w:val="single" w:color="000000" w:sz="4" w:space="0"/>
              <w:bottom w:val="non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Cs w:val="24"/>
                <w:highlight w:val="none"/>
                <w:lang w:bidi="ar"/>
              </w:rPr>
              <w:t xml:space="preserve">瞻淇鱼灯（</w:t>
            </w:r>
            <w:r>
              <w:rPr>
                <w:rFonts w:hint="eastAsia" w:asciiTheme="minorEastAsia" w:hAnsiTheme="minorEastAsia" w:eastAsiaTheme="minorEastAsia" w:cstheme="minorEastAsia"/>
                <w:color w:val="auto"/>
                <w:szCs w:val="24"/>
                <w:highlight w:val="none"/>
                <w:lang w:val="en-US" w:eastAsia="zh-CN" w:bidi="ar"/>
              </w:rPr>
              <w:t xml:space="preserve">长度≥</w:t>
            </w:r>
            <w:r>
              <w:rPr>
                <w:rFonts w:hint="eastAsia" w:asciiTheme="minorEastAsia" w:hAnsiTheme="minorEastAsia" w:eastAsiaTheme="minorEastAsia" w:cstheme="minorEastAsia"/>
                <w:color w:val="auto"/>
                <w:szCs w:val="24"/>
                <w:highlight w:val="none"/>
                <w:lang w:bidi="ar"/>
              </w:rPr>
              <w:t xml:space="preserve">4m大鱼</w:t>
            </w:r>
            <w:r>
              <w:rPr>
                <w:rFonts w:hint="eastAsia" w:asciiTheme="minorEastAsia" w:hAnsiTheme="minorEastAsia" w:eastAsiaTheme="minorEastAsia" w:cstheme="minorEastAsia"/>
                <w:color w:val="auto"/>
                <w:szCs w:val="24"/>
                <w:highlight w:val="none"/>
                <w:lang w:val="en-US" w:eastAsia="zh-CN" w:bidi="ar"/>
              </w:rPr>
              <w:t xml:space="preserve">灯</w:t>
            </w:r>
            <w:r>
              <w:rPr>
                <w:rFonts w:hint="eastAsia" w:asciiTheme="minorEastAsia" w:hAnsiTheme="minorEastAsia" w:eastAsiaTheme="minorEastAsia" w:cstheme="minorEastAsia"/>
                <w:color w:val="auto"/>
                <w:szCs w:val="24"/>
                <w:highlight w:val="none"/>
                <w:lang w:eastAsia="zh-CN" w:bidi="ar"/>
              </w:rPr>
              <w:t xml:space="preserve">，</w:t>
            </w:r>
            <w:r>
              <w:rPr>
                <w:rFonts w:hint="eastAsia" w:asciiTheme="minorEastAsia" w:hAnsiTheme="minorEastAsia" w:eastAsiaTheme="minorEastAsia" w:cstheme="minorEastAsia"/>
                <w:color w:val="auto"/>
                <w:szCs w:val="24"/>
                <w:highlight w:val="none"/>
                <w:lang w:val="en-US" w:eastAsia="zh-CN" w:bidi="ar"/>
              </w:rPr>
              <w:t xml:space="preserve">数量≥4条；长度≥80cm小鱼灯，数量≥6条</w:t>
            </w:r>
            <w:r>
              <w:rPr>
                <w:rFonts w:hint="eastAsia" w:asciiTheme="minorEastAsia" w:hAnsiTheme="minorEastAsia" w:eastAsiaTheme="minorEastAsia" w:cstheme="minorEastAsia"/>
                <w:color w:val="auto"/>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non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Cs w:val="24"/>
                <w:highlight w:val="none"/>
                <w:lang w:bidi="ar"/>
              </w:rPr>
              <w:t xml:space="preserve">迎龙接福</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10</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non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福禄寿</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3</w:t>
            </w:r>
            <w:r/>
          </w:p>
        </w:tc>
      </w:tr>
      <w:tr>
        <w:trPr>
          <w:trHeight w:val="760"/>
        </w:trPr>
        <w:tc>
          <w:tcPr>
            <w:tcBorders>
              <w:top w:val="single" w:color="000000" w:sz="4" w:space="0"/>
              <w:left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non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醒狮迎宾（2狮2锣鼓）</w:t>
            </w:r>
            <w:r/>
          </w:p>
        </w:tc>
        <w:tc>
          <w:tcPr>
            <w:tcBorders>
              <w:top w:val="single" w:color="000000" w:sz="4" w:space="0"/>
              <w:left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初一</w:t>
            </w:r>
            <w:r>
              <w:rPr>
                <w:rFonts w:hint="eastAsia" w:asciiTheme="minorEastAsia" w:hAnsiTheme="minorEastAsia" w:eastAsiaTheme="minorEastAsia" w:cstheme="minorEastAsia"/>
                <w:color w:val="auto"/>
                <w:szCs w:val="24"/>
                <w:highlight w:val="none"/>
                <w:lang w:val="en-US" w:eastAsia="zh-CN" w:bidi="ar"/>
              </w:rPr>
              <w:t xml:space="preserve">-</w:t>
            </w:r>
            <w:r>
              <w:rPr>
                <w:rFonts w:hint="eastAsia" w:asciiTheme="minorEastAsia" w:hAnsiTheme="minorEastAsia" w:eastAsiaTheme="minorEastAsia" w:cstheme="minorEastAsia"/>
                <w:color w:val="auto"/>
                <w:szCs w:val="24"/>
                <w:highlight w:val="none"/>
                <w:lang w:bidi="ar"/>
              </w:rPr>
              <w:t xml:space="preserve">初五</w:t>
            </w:r>
            <w:r/>
          </w:p>
        </w:tc>
        <w:tc>
          <w:tcPr>
            <w:tcBorders>
              <w:top w:val="single" w:color="000000" w:sz="4" w:space="0"/>
              <w:left w:val="single" w:color="000000" w:sz="4" w:space="0"/>
              <w:bottom w:val="non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鼓上飞仙</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w:t>
            </w:r>
            <w:r/>
          </w:p>
        </w:tc>
        <w:tc>
          <w:tcPr>
            <w:tcBorders>
              <w:top w:val="non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初</w:t>
            </w:r>
            <w:r>
              <w:rPr>
                <w:rFonts w:hint="eastAsia" w:asciiTheme="minorEastAsia" w:hAnsiTheme="minorEastAsia" w:eastAsiaTheme="minorEastAsia" w:cstheme="minorEastAsia"/>
                <w:color w:val="auto"/>
                <w:szCs w:val="24"/>
                <w:highlight w:val="none"/>
                <w:lang w:val="en-US" w:eastAsia="zh-CN" w:bidi="ar"/>
              </w:rPr>
              <w:t xml:space="preserve">一</w:t>
            </w:r>
            <w:r>
              <w:rPr>
                <w:rFonts w:hint="eastAsia" w:asciiTheme="minorEastAsia" w:hAnsiTheme="minorEastAsia" w:eastAsiaTheme="minorEastAsia" w:cstheme="minorEastAsia"/>
                <w:color w:val="auto"/>
                <w:szCs w:val="24"/>
                <w:highlight w:val="none"/>
                <w:lang w:bidi="ar"/>
              </w:rPr>
              <w:t xml:space="preserve">-初七</w:t>
            </w:r>
            <w:r/>
          </w:p>
        </w:tc>
        <w:tc>
          <w:tcPr>
            <w:tcBorders>
              <w:top w:val="single" w:color="000000" w:sz="4" w:space="0"/>
              <w:left w:val="single" w:color="000000" w:sz="4" w:space="0"/>
              <w:bottom w:val="non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江南丝竹</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3</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元宵节</w:t>
            </w:r>
            <w:r/>
          </w:p>
        </w:tc>
        <w:tc>
          <w:tcPr>
            <w:tcBorders>
              <w:top w:val="single" w:color="000000" w:sz="4" w:space="0"/>
              <w:left w:val="single" w:color="000000" w:sz="4" w:space="0"/>
              <w:bottom w:val="single" w:color="000000" w:sz="4" w:space="0"/>
              <w:right w:val="single" w:color="000000" w:sz="4" w:space="0"/>
            </w:tcBorders>
            <w:tcW w:w="1536" w:type="dxa"/>
            <w:vAlign w:val="center"/>
            <w:vMerge w:val="restart"/>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上午场：10:00-11:00</w:t>
            </w:r>
            <w:r>
              <w:rPr>
                <w:rFonts w:hint="eastAsia" w:asciiTheme="minorEastAsia" w:hAnsiTheme="minorEastAsia" w:eastAsiaTheme="minorEastAsia" w:cstheme="minorEastAsia"/>
                <w:color w:val="auto"/>
                <w:szCs w:val="24"/>
                <w:highlight w:val="none"/>
                <w:lang w:bidi="ar"/>
              </w:rPr>
              <w:br/>
            </w:r>
            <w:r>
              <w:rPr>
                <w:rFonts w:hint="eastAsia" w:asciiTheme="minorEastAsia" w:hAnsiTheme="minorEastAsia" w:eastAsiaTheme="minorEastAsia" w:cstheme="minorEastAsia"/>
                <w:color w:val="auto"/>
                <w:szCs w:val="24"/>
                <w:highlight w:val="none"/>
                <w:lang w:bidi="ar"/>
              </w:rPr>
              <w:t xml:space="preserve">下午场：14:00-15:00</w:t>
            </w:r>
            <w:r>
              <w:rPr>
                <w:rFonts w:hint="eastAsia" w:asciiTheme="minorEastAsia" w:hAnsiTheme="minorEastAsia" w:eastAsiaTheme="minorEastAsia" w:cstheme="minorEastAsia"/>
                <w:color w:val="auto"/>
                <w:szCs w:val="24"/>
                <w:highlight w:val="none"/>
                <w:lang w:bidi="ar"/>
              </w:rPr>
              <w:br/>
            </w:r>
            <w:r>
              <w:rPr>
                <w:rFonts w:hint="eastAsia" w:asciiTheme="minorEastAsia" w:hAnsiTheme="minorEastAsia" w:eastAsiaTheme="minorEastAsia" w:cstheme="minorEastAsia"/>
                <w:color w:val="auto"/>
                <w:szCs w:val="24"/>
                <w:highlight w:val="none"/>
                <w:lang w:bidi="ar"/>
              </w:rPr>
              <w:t xml:space="preserve">晚上场：18:00-19:00</w:t>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瞻淇鱼灯（</w:t>
            </w:r>
            <w:r>
              <w:rPr>
                <w:rFonts w:hint="eastAsia" w:asciiTheme="minorEastAsia" w:hAnsiTheme="minorEastAsia" w:eastAsiaTheme="minorEastAsia" w:cstheme="minorEastAsia"/>
                <w:color w:val="auto"/>
                <w:szCs w:val="24"/>
                <w:highlight w:val="none"/>
                <w:lang w:val="en-US" w:eastAsia="zh-CN" w:bidi="ar"/>
              </w:rPr>
              <w:t xml:space="preserve">长度≥</w:t>
            </w:r>
            <w:r>
              <w:rPr>
                <w:rFonts w:hint="eastAsia" w:asciiTheme="minorEastAsia" w:hAnsiTheme="minorEastAsia" w:eastAsiaTheme="minorEastAsia" w:cstheme="minorEastAsia"/>
                <w:color w:val="auto"/>
                <w:szCs w:val="24"/>
                <w:highlight w:val="none"/>
                <w:lang w:bidi="ar"/>
              </w:rPr>
              <w:t xml:space="preserve">4m大鱼</w:t>
            </w:r>
            <w:r>
              <w:rPr>
                <w:rFonts w:hint="eastAsia" w:asciiTheme="minorEastAsia" w:hAnsiTheme="minorEastAsia" w:eastAsiaTheme="minorEastAsia" w:cstheme="minorEastAsia"/>
                <w:color w:val="auto"/>
                <w:szCs w:val="24"/>
                <w:highlight w:val="none"/>
                <w:lang w:val="en-US" w:eastAsia="zh-CN" w:bidi="ar"/>
              </w:rPr>
              <w:t xml:space="preserve">灯</w:t>
            </w:r>
            <w:r>
              <w:rPr>
                <w:rFonts w:hint="eastAsia" w:asciiTheme="minorEastAsia" w:hAnsiTheme="minorEastAsia" w:eastAsiaTheme="minorEastAsia" w:cstheme="minorEastAsia"/>
                <w:color w:val="auto"/>
                <w:szCs w:val="24"/>
                <w:highlight w:val="none"/>
                <w:lang w:eastAsia="zh-CN" w:bidi="ar"/>
              </w:rPr>
              <w:t xml:space="preserve">，</w:t>
            </w:r>
            <w:r>
              <w:rPr>
                <w:rFonts w:hint="eastAsia" w:asciiTheme="minorEastAsia" w:hAnsiTheme="minorEastAsia" w:eastAsiaTheme="minorEastAsia" w:cstheme="minorEastAsia"/>
                <w:color w:val="auto"/>
                <w:szCs w:val="24"/>
                <w:highlight w:val="none"/>
                <w:lang w:val="en-US" w:eastAsia="zh-CN" w:bidi="ar"/>
              </w:rPr>
              <w:t xml:space="preserve">数量≥4条；长度≥80cm小鱼灯，数量≥6条</w:t>
            </w:r>
            <w:r>
              <w:rPr>
                <w:rFonts w:hint="eastAsia" w:asciiTheme="minorEastAsia" w:hAnsiTheme="minorEastAsia" w:eastAsiaTheme="minorEastAsia" w:cstheme="minorEastAsia"/>
                <w:color w:val="auto"/>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福禄寿</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3</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bidi="ar"/>
              </w:rPr>
              <w:t xml:space="preserve">1</w:t>
            </w:r>
            <w:r>
              <w:rPr>
                <w:rFonts w:hint="eastAsia" w:asciiTheme="minorEastAsia" w:hAnsiTheme="minorEastAsia" w:eastAsiaTheme="minorEastAsia" w:cstheme="minorEastAsia"/>
                <w:color w:val="auto"/>
                <w:szCs w:val="24"/>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迎龙接福</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10</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bidi="ar"/>
              </w:rPr>
              <w:t xml:space="preserve">1</w:t>
            </w:r>
            <w:r>
              <w:rPr>
                <w:rFonts w:hint="eastAsia" w:asciiTheme="minorEastAsia" w:hAnsiTheme="minorEastAsia" w:eastAsiaTheme="minorEastAsia" w:cstheme="minorEastAsia"/>
                <w:color w:val="auto"/>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醒狮迎宾（2狮2锣鼓）</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bidi="ar"/>
              </w:rPr>
              <w:t xml:space="preserve">1</w:t>
            </w:r>
            <w:r>
              <w:rPr>
                <w:rFonts w:hint="eastAsia" w:asciiTheme="minorEastAsia" w:hAnsiTheme="minorEastAsia" w:eastAsiaTheme="minorEastAsia" w:cstheme="minorEastAsia"/>
                <w:color w:val="auto"/>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苏州昆曲</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bidi="ar"/>
              </w:rPr>
              <w:t xml:space="preserve">1</w:t>
            </w:r>
            <w:r>
              <w:rPr>
                <w:rFonts w:hint="eastAsia" w:asciiTheme="minorEastAsia" w:hAnsiTheme="minorEastAsia" w:eastAsiaTheme="minorEastAsia" w:cstheme="minorEastAsia"/>
                <w:color w:val="auto"/>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36"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鼓上飞仙</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bidi="ar"/>
              </w:rPr>
              <w:t xml:space="preserve">1</w:t>
            </w:r>
            <w:r>
              <w:rPr>
                <w:rFonts w:hint="eastAsia" w:asciiTheme="minorEastAsia" w:hAnsiTheme="minorEastAsia" w:eastAsiaTheme="minorEastAsia" w:cstheme="minorEastAsia"/>
                <w:color w:val="auto"/>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32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灯谜布置</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bidi="ar"/>
              </w:rPr>
              <w:t xml:space="preserve">1</w:t>
            </w:r>
            <w:r/>
          </w:p>
        </w:tc>
      </w:tr>
    </w:tbl>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en-US" w:eastAsia="zh-CN"/>
        </w:rPr>
        <w:t xml:space="preserve">1、</w:t>
      </w:r>
      <w:r>
        <w:rPr>
          <w:rFonts w:hint="eastAsia" w:ascii="宋体" w:hAnsi="宋体" w:cs="宋体"/>
          <w:b/>
          <w:bCs/>
          <w:color w:val="auto"/>
          <w:szCs w:val="24"/>
          <w:highlight w:val="none"/>
        </w:rPr>
        <w:t xml:space="preserve">表演人员考核详见采购合同。</w:t>
      </w:r>
      <w:r/>
    </w:p>
    <w:p>
      <w:pPr>
        <w:ind w:firstLine="482"/>
        <w:spacing w:line="360" w:lineRule="auto"/>
        <w:rPr>
          <w:rFonts w:hint="default" w:ascii="宋体" w:hAnsi="宋体" w:cs="宋体" w:eastAsiaTheme="minorEastAsia"/>
          <w:color w:val="auto"/>
          <w:szCs w:val="24"/>
          <w:highlight w:val="none"/>
          <w:lang w:val="en-US" w:eastAsia="zh-CN"/>
        </w:rPr>
      </w:pPr>
      <w:r>
        <w:rPr>
          <w:rFonts w:hint="eastAsia" w:ascii="宋体" w:hAnsi="宋体" w:cs="宋体"/>
          <w:b/>
          <w:bCs/>
          <w:color w:val="auto"/>
          <w:szCs w:val="24"/>
          <w:highlight w:val="none"/>
          <w:lang w:val="en-US" w:eastAsia="zh-CN"/>
        </w:rPr>
        <w:t xml:space="preserve">2、投标人须在</w:t>
      </w:r>
      <w:r>
        <w:rPr>
          <w:rFonts w:hint="eastAsia" w:asciiTheme="minorEastAsia" w:hAnsiTheme="minorEastAsia" w:eastAsiaTheme="minorEastAsia" w:cstheme="minorEastAsia"/>
          <w:b/>
          <w:bCs/>
          <w:color w:val="auto"/>
          <w:szCs w:val="24"/>
          <w:highlight w:val="none"/>
        </w:rPr>
        <w:t xml:space="preserve">“投标报价明细表”</w:t>
      </w:r>
      <w:r>
        <w:rPr>
          <w:rFonts w:hint="eastAsia" w:asciiTheme="minorEastAsia" w:hAnsiTheme="minorEastAsia" w:eastAsiaTheme="minorEastAsia" w:cstheme="minorEastAsia"/>
          <w:b/>
          <w:bCs/>
          <w:color w:val="auto"/>
          <w:szCs w:val="24"/>
          <w:highlight w:val="none"/>
          <w:lang w:val="en-US" w:eastAsia="zh-CN"/>
        </w:rPr>
        <w:t xml:space="preserve">中列明各表演项目的报价明细，如投标人因为未给出明细导致审计核减，由投标人自行承担。</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（七）服务要求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投标人需配备一名项目负责人与采购人沟通活动相关事宜，项目负责人需要有类似项目的经验，有较好的协调配合能力及应急处置能力，如活动进行中因项目负责人原因导致项目出现游客受伤或布置物品非人为损坏处理不及时等问题，采购人有权追究投标人相应责任。</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2、投标人针对本项目需投入70人，并提供“</w:t>
      </w:r>
      <w:r>
        <w:rPr>
          <w:rFonts w:hint="eastAsia" w:ascii="宋体" w:hAnsi="宋体" w:cs="宋体"/>
          <w:bCs/>
          <w:color w:val="auto"/>
          <w:szCs w:val="24"/>
          <w:highlight w:val="none"/>
          <w:lang w:val="zh-CN"/>
        </w:rPr>
        <w:t xml:space="preserve">人员配备一览表”，</w:t>
      </w:r>
      <w:r>
        <w:rPr>
          <w:rFonts w:hint="eastAsia" w:ascii="宋体" w:hAnsi="宋体" w:cs="宋体"/>
          <w:bCs/>
          <w:color w:val="auto"/>
          <w:szCs w:val="24"/>
          <w:highlight w:val="none"/>
        </w:rPr>
        <w:t xml:space="preserve">如采购人在履约过程中发现存在人员缺失的情况，采购人有权解除合同并要求投标人赔偿相应损失。</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3、本项目所消耗水电均由采购人承担，投标人报价时无需考虑，但是投标人需做好节能措施，如被采购人发现投标人有恶意浪费现象，采购人有权向投标人赔偿相应损失。</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4、活动结束后由投标人进行恢复作业，如投标人不恢复，采购人有权请第三方公司进行作业，相应款项从合同款中扣除。</w:t>
      </w:r>
      <w:r/>
    </w:p>
    <w:p>
      <w:pPr>
        <w:ind w:firstLine="480"/>
        <w:spacing w:line="360" w:lineRule="auto"/>
        <w:rPr>
          <w:rFonts w:hint="eastAsia" w:ascii="宋体" w:hAnsi="宋体" w:cs="宋体"/>
          <w:bCs/>
          <w:color w:val="auto"/>
          <w:szCs w:val="24"/>
          <w:highlight w:val="none"/>
        </w:rPr>
      </w:pPr>
      <w:r>
        <w:rPr>
          <w:rFonts w:hint="eastAsia" w:ascii="宋体" w:hAnsi="宋体" w:cs="宋体"/>
          <w:color w:val="auto"/>
          <w:szCs w:val="24"/>
          <w:highlight w:val="none"/>
        </w:rPr>
        <w:t xml:space="preserve">六、</w:t>
      </w:r>
      <w:r>
        <w:rPr>
          <w:rFonts w:hint="eastAsia" w:ascii="宋体" w:hAnsi="宋体" w:cs="宋体"/>
          <w:bCs/>
          <w:color w:val="auto"/>
          <w:szCs w:val="24"/>
          <w:highlight w:val="none"/>
        </w:rPr>
        <w:t xml:space="preserve">综合说明及其他要求：</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1、投标总报价</w:t>
      </w:r>
      <w:r>
        <w:rPr>
          <w:rFonts w:hint="eastAsia" w:ascii="宋体" w:hAnsi="宋体" w:cs="宋体"/>
          <w:color w:val="auto"/>
          <w:szCs w:val="24"/>
          <w:highlight w:val="none"/>
        </w:rPr>
        <w:t xml:space="preserve">包含应由投标人承担、招标文件要求及隐含的为完成本项目所有内容和伴随服务。投标报价为最终报价，在合同实施期间不因市场变化因素而变动。除非因特殊原因并经买卖双方协商同意，投标人不得再要求追加任何费用。</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2、投标人应对所投项目的全部内容进行报价，只投其中部分内容者，其投标文件将被拒绝。中标人对服务缺陷不予更正的，采购人有权另请其他单位进行更正，所发生的费用由中标人承担。</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s="宋体"/>
          <w:color w:val="auto"/>
          <w:szCs w:val="24"/>
          <w:highlight w:val="none"/>
        </w:rPr>
        <w:t xml:space="preserve">投标人必须对招标文件中提出的全部要求进行响应，如果其中某些条款不响应时，应在文件中逐条列出，未列出的视同响应。</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4、因中标人管理不善，造成秩序维护工作范围内的设施、设备等损坏的，由直接责任人赔偿，若直接责任人因故无法赔偿的，采购人有权要求中标人负责赔偿损失，情节严重的可终止合同甚至诉诸法律。如遇采购人办公场所调整或迁移等重大情况，采购人将提前一个月告知中标人，合同内容经双方协商调整直止终止。</w:t>
      </w:r>
      <w:r/>
    </w:p>
    <w:p>
      <w:pPr>
        <w:ind w:firstLine="480"/>
        <w:spacing w:line="360" w:lineRule="auto"/>
        <w:rPr>
          <w:rFonts w:hint="eastAsia" w:ascii="宋体" w:hAnsi="宋体"/>
          <w:color w:val="auto"/>
          <w:szCs w:val="24"/>
          <w:highlight w:val="none"/>
        </w:rPr>
      </w:pPr>
      <w:r>
        <w:rPr>
          <w:rFonts w:hint="eastAsia" w:ascii="宋体" w:hAnsi="宋体" w:cs="宋体"/>
          <w:color w:val="auto"/>
          <w:szCs w:val="24"/>
          <w:highlight w:val="none"/>
        </w:rPr>
        <w:t xml:space="preserve">5、如遇采购人有重大基建等特殊情况（工作量减少或增加幅度较大时），采购人将提前一个月告知乙方，合同内容经双方协商调整。</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6、投标人提供的服务能够至少达到以上要求，同时明确详细的服务方案。</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u w:val="none"/>
        </w:rPr>
        <w:t xml:space="preserve">7、服务期限：</w:t>
      </w:r>
      <w:r>
        <w:rPr>
          <w:rFonts w:hint="eastAsia" w:ascii="宋体" w:hAnsi="宋体"/>
          <w:color w:val="auto"/>
          <w:highlight w:val="none"/>
          <w:u w:val="none"/>
        </w:rPr>
        <w:t xml:space="preserve">合同签订之日起至灯会结束、场地清理恢复完成。活动计划2026年2月17日-2026年3月</w:t>
      </w:r>
      <w:r>
        <w:rPr>
          <w:rFonts w:hint="eastAsia" w:ascii="宋体" w:hAnsi="宋体"/>
          <w:color w:val="auto"/>
          <w:highlight w:val="none"/>
          <w:u w:val="none"/>
          <w:lang w:val="en-US" w:eastAsia="zh-CN"/>
        </w:rPr>
        <w:t xml:space="preserve">31日</w:t>
      </w:r>
      <w:r>
        <w:rPr>
          <w:rFonts w:hint="eastAsia" w:ascii="宋体" w:hAnsi="宋体"/>
          <w:color w:val="auto"/>
          <w:highlight w:val="none"/>
          <w:u w:val="none"/>
        </w:rPr>
        <w:t xml:space="preserve">举办（以采购人通知时间为准）</w:t>
      </w:r>
      <w:r>
        <w:rPr>
          <w:rFonts w:hint="eastAsia" w:ascii="宋体" w:hAnsi="宋体"/>
          <w:color w:val="auto"/>
          <w:highlight w:val="none"/>
          <w:u w:val="none"/>
          <w:lang w:eastAsia="zh-CN"/>
        </w:rPr>
        <w:t xml:space="preserve">；</w:t>
      </w:r>
      <w:r>
        <w:rPr>
          <w:rFonts w:hint="eastAsia" w:ascii="宋体" w:hAnsi="宋体" w:cs="宋体"/>
          <w:color w:val="auto"/>
          <w:szCs w:val="24"/>
          <w:highlight w:val="none"/>
          <w:u w:val="none"/>
          <w:lang w:val="en-US" w:eastAsia="zh-CN"/>
        </w:rPr>
        <w:t xml:space="preserve">投标人应于2026年2月11日前完成所有灯组安装和调试。</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8、服务地点：采购人指定地点。</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9、验收标准：根据招标文件中的要求由采购人考核验收。</w:t>
      </w:r>
      <w:r/>
    </w:p>
    <w:p>
      <w:pPr>
        <w:ind w:firstLine="482"/>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七、政府采购政策</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1.小、微企业</w:t>
      </w:r>
      <w:r/>
    </w:p>
    <w:p>
      <w:pPr>
        <w:ind w:firstLine="480"/>
        <w:spacing w:line="360" w:lineRule="auto"/>
        <w:rPr>
          <w:rFonts w:hint="eastAsia" w:ascii="宋体" w:hAnsi="宋体" w:cs="宋体"/>
          <w:b/>
          <w:bCs/>
          <w:color w:val="auto"/>
          <w:szCs w:val="24"/>
          <w:highlight w:val="none"/>
        </w:rPr>
      </w:pPr>
      <w:r>
        <w:rPr>
          <w:rFonts w:hint="eastAsia" w:ascii="宋体" w:hAnsi="宋体" w:cs="宋体"/>
          <w:color w:val="auto"/>
          <w:szCs w:val="24"/>
          <w:highlight w:val="none"/>
        </w:rPr>
        <w:t xml:space="preserve">根据《政府采购促进中小企业发展管理办法》（财库〔2020〕46号）、《关于做好政府采购支持企业发展有关事项的通知》（苏财购〔2020〕52号）及《苏州市政府采购促进中小企业发展实施意见》（苏财购〔2022〕16号）等文件的相关规定，对于专门面向中小微企业的项目，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则视为非实质性响应招标文件。</w:t>
      </w:r>
      <w:r/>
    </w:p>
    <w:p>
      <w:pPr>
        <w:ind w:firstLine="480"/>
        <w:spacing w:line="360" w:lineRule="auto"/>
        <w:rPr>
          <w:rFonts w:hint="eastAsia" w:ascii="宋体" w:hAnsi="宋体" w:cs="宋体"/>
          <w:b/>
          <w:bCs/>
          <w:color w:val="auto"/>
          <w:szCs w:val="24"/>
          <w:highlight w:val="none"/>
          <w:u w:val="single"/>
        </w:rPr>
      </w:pPr>
      <w:r>
        <w:rPr>
          <w:rFonts w:hint="eastAsia" w:ascii="宋体" w:hAnsi="宋体" w:cs="宋体"/>
          <w:color w:val="auto"/>
          <w:szCs w:val="24"/>
          <w:highlight w:val="none"/>
        </w:rPr>
        <w:t xml:space="preserve">在政府采购活动中，投标人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Cs w:val="24"/>
          <w:highlight w:val="none"/>
          <w:u w:val="single"/>
        </w:rPr>
        <w:t xml:space="preserve">服务类项目中投标人若使用退休人员，将不享受相关扶持政策。</w:t>
      </w:r>
      <w:r/>
    </w:p>
    <w:p>
      <w:pPr>
        <w:ind w:firstLine="480"/>
        <w:spacing w:line="360" w:lineRule="auto"/>
        <w:rPr>
          <w:rFonts w:hint="eastAsia" w:ascii="宋体" w:hAnsi="宋体" w:cs="宋体"/>
          <w:b/>
          <w:bCs/>
          <w:color w:val="auto"/>
          <w:szCs w:val="24"/>
          <w:highlight w:val="none"/>
        </w:rPr>
      </w:pPr>
      <w:r>
        <w:rPr>
          <w:rFonts w:hint="eastAsia" w:ascii="宋体" w:hAnsi="宋体" w:cs="宋体"/>
          <w:color w:val="auto"/>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Cs w:val="24"/>
          <w:highlight w:val="none"/>
          <w:u w:val="single"/>
        </w:rPr>
        <w:t xml:space="preserve">其他未列明行业</w:t>
      </w:r>
      <w:r>
        <w:rPr>
          <w:rFonts w:hint="eastAsia" w:ascii="宋体" w:hAnsi="宋体" w:cs="宋体"/>
          <w:b/>
          <w:bCs/>
          <w:color w:val="auto"/>
          <w:szCs w:val="24"/>
          <w:highlight w:val="none"/>
        </w:rPr>
        <w:t xml:space="preserve">。</w:t>
      </w:r>
      <w:r/>
    </w:p>
    <w:p>
      <w:pPr>
        <w:ind w:firstLine="480"/>
        <w:spacing w:line="360" w:lineRule="auto"/>
        <w:tabs>
          <w:tab w:val="left" w:pos="567"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2.残疾人福利性单位</w:t>
      </w:r>
      <w:r/>
    </w:p>
    <w:p>
      <w:pPr>
        <w:ind w:firstLine="480"/>
        <w:spacing w:line="360" w:lineRule="auto"/>
        <w:tabs>
          <w:tab w:val="left" w:pos="567"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3.监狱企业</w:t>
      </w:r>
      <w:r/>
    </w:p>
    <w:p>
      <w:pPr>
        <w:ind w:firstLine="480"/>
        <w:spacing w:line="360" w:lineRule="auto"/>
        <w:tabs>
          <w:tab w:val="left" w:pos="567"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4.绿色采购</w:t>
      </w:r>
      <w:r/>
    </w:p>
    <w:p>
      <w:pPr>
        <w:ind w:firstLine="480"/>
        <w:spacing w:line="360" w:lineRule="auto"/>
        <w:rPr>
          <w:rFonts w:hint="eastAsia" w:ascii="宋体" w:hAnsi="宋体" w:cs="宋体"/>
          <w:b/>
          <w:color w:val="auto"/>
          <w:szCs w:val="24"/>
          <w:highlight w:val="none"/>
        </w:rPr>
      </w:pPr>
      <w:r>
        <w:rPr>
          <w:rFonts w:hint="eastAsia" w:ascii="宋体" w:hAnsi="宋体" w:cs="宋体"/>
          <w:color w:val="auto"/>
          <w:szCs w:val="24"/>
          <w:highlight w:val="none"/>
        </w:rPr>
        <w:t xml:space="preserve">根据《关于调整优化节能产品、环境标志产品政府采购执行机制的通知》（财库〔2019〕9号）等相关文件的规定，</w:t>
      </w:r>
      <w:r>
        <w:rPr>
          <w:rFonts w:hint="eastAsia" w:ascii="宋体" w:hAnsi="宋体" w:cs="宋体"/>
          <w:bCs/>
          <w:color w:val="auto"/>
          <w:szCs w:val="24"/>
          <w:highlight w:val="none"/>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八、关于对参与投标人信用记录的政府采购要求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1、查询时间：投标文件递交截止时间。</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2、查询渠道：采购代理机构会在接收投标文件截止时间后，登录信用中国网站（www.creditchina.gov.cn）和中国政府采购网（www.ccgp.gov.cn/）查询投标人的信用记录，并将查询结果递交评标委员会。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501"/>
        <w:spacing w:line="360" w:lineRule="auto"/>
        <w:tabs>
          <w:tab w:val="left" w:pos="753" w:leader="none"/>
        </w:tabs>
        <w:rPr>
          <w:rFonts w:hint="eastAsia" w:ascii="宋体" w:hAnsi="宋体" w:cs="宋体"/>
          <w:b/>
          <w:bCs/>
          <w:color w:val="auto"/>
          <w:szCs w:val="24"/>
          <w:highlight w:val="none"/>
        </w:rPr>
      </w:pPr>
      <w:r>
        <w:rPr>
          <w:rFonts w:hint="eastAsia" w:ascii="宋体" w:hAnsi="宋体" w:cs="宋体"/>
          <w:color w:val="auto"/>
          <w:szCs w:val="24"/>
          <w:highlight w:val="none"/>
        </w:rPr>
        <w:t xml:space="preserve">九、凡涉及招标文件的补充说明和修改，均以苏州市政府采购网发布信息为准。</w:t>
      </w:r>
      <w:r/>
    </w:p>
    <w:p>
      <w:pPr>
        <w:ind w:firstLine="482"/>
        <w:jc w:val="center"/>
        <w:spacing w:line="579" w:lineRule="auto"/>
        <w:tabs>
          <w:tab w:val="left" w:pos="315" w:leader="none"/>
        </w:tabs>
        <w:rPr>
          <w:rFonts w:hint="eastAsia" w:ascii="宋体" w:hAnsi="宋体" w:cs="宋体"/>
          <w:color w:val="auto"/>
          <w:szCs w:val="24"/>
          <w:highlight w:val="none"/>
        </w:rPr>
        <w:outlineLvl w:val="0"/>
      </w:pPr>
      <w:r/>
      <w:bookmarkStart w:id="73" w:name="_Toc26718"/>
      <w:r>
        <w:rPr>
          <w:rStyle w:val="1588"/>
          <w:rFonts w:hint="eastAsia" w:ascii="宋体" w:hAnsi="宋体" w:eastAsia="宋体" w:cs="宋体"/>
          <w:color w:val="auto"/>
          <w:sz w:val="24"/>
          <w:szCs w:val="24"/>
          <w:highlight w:val="none"/>
        </w:rPr>
        <w:br w:type="page" w:clear="all"/>
      </w:r>
      <w:bookmarkStart w:id="74" w:name="_Toc2520"/>
      <w:r/>
      <w:bookmarkStart w:id="75" w:name="_Toc7951"/>
      <w:r>
        <w:rPr>
          <w:rStyle w:val="1647"/>
          <w:rFonts w:hint="eastAsia" w:ascii="宋体" w:hAnsi="宋体" w:cs="宋体"/>
          <w:color w:val="auto"/>
          <w:sz w:val="44"/>
          <w:szCs w:val="44"/>
          <w:highlight w:val="none"/>
        </w:rPr>
        <w:t xml:space="preserve">第五章 </w:t>
      </w:r>
      <w:bookmarkStart w:id="76" w:name="合同一般条款"/>
      <w:r>
        <w:rPr>
          <w:rStyle w:val="1647"/>
          <w:rFonts w:hint="eastAsia" w:ascii="宋体" w:hAnsi="宋体" w:cs="宋体"/>
          <w:color w:val="auto"/>
          <w:sz w:val="44"/>
          <w:szCs w:val="44"/>
          <w:highlight w:val="none"/>
        </w:rPr>
        <w:t xml:space="preserve">合同主要条款</w:t>
      </w:r>
      <w:bookmarkEnd w:id="73"/>
      <w:r/>
      <w:bookmarkEnd w:id="74"/>
      <w:r/>
      <w:bookmarkEnd w:id="75"/>
      <w:r/>
      <w:bookmarkEnd w:id="76"/>
      <w:r/>
      <w:bookmarkEnd w:id="71"/>
      <w:r/>
      <w:bookmarkEnd w:id="72"/>
      <w:r/>
      <w:r/>
    </w:p>
    <w:p>
      <w:pPr>
        <w:ind w:firstLine="426"/>
        <w:spacing w:line="360" w:lineRule="auto"/>
        <w:rPr>
          <w:rFonts w:hint="eastAsia" w:ascii="宋体" w:hAnsi="宋体" w:cs="宋体"/>
          <w:color w:val="auto"/>
          <w:szCs w:val="24"/>
          <w:highlight w:val="none"/>
        </w:rPr>
      </w:pPr>
      <w:r/>
      <w:bookmarkStart w:id="77" w:name="_Toc409438748"/>
      <w:r/>
      <w:bookmarkStart w:id="78" w:name="_Toc388026588"/>
      <w:r>
        <w:rPr>
          <w:rFonts w:hint="eastAsia" w:ascii="宋体" w:hAnsi="宋体" w:cs="宋体"/>
          <w:color w:val="auto"/>
          <w:szCs w:val="24"/>
          <w:highlight w:val="none"/>
        </w:rPr>
        <w:t xml:space="preserve">甲方(采购人)：</w:t>
      </w:r>
      <w:r/>
    </w:p>
    <w:p>
      <w:pPr>
        <w:ind w:firstLine="426"/>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联系人：</w:t>
      </w:r>
      <w:r/>
    </w:p>
    <w:p>
      <w:pPr>
        <w:ind w:firstLine="426"/>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联系电话：</w:t>
      </w:r>
      <w:r/>
    </w:p>
    <w:p>
      <w:pPr>
        <w:ind w:firstLine="426"/>
        <w:rPr>
          <w:rFonts w:hint="eastAsia" w:ascii="宋体" w:hAnsi="宋体" w:cs="宋体"/>
          <w:color w:val="auto"/>
          <w:szCs w:val="24"/>
          <w:highlight w:val="none"/>
        </w:rPr>
      </w:pPr>
      <w:r>
        <w:rPr>
          <w:rFonts w:hint="eastAsia" w:ascii="宋体" w:hAnsi="宋体" w:cs="宋体"/>
          <w:color w:val="auto"/>
          <w:szCs w:val="24"/>
          <w:highlight w:val="none"/>
        </w:rPr>
      </w:r>
      <w:r/>
    </w:p>
    <w:p>
      <w:pPr>
        <w:ind w:firstLine="426"/>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乙方（中标人）：</w:t>
      </w:r>
      <w:r/>
    </w:p>
    <w:p>
      <w:pPr>
        <w:ind w:firstLine="426"/>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联系人：</w:t>
      </w:r>
      <w:r/>
    </w:p>
    <w:p>
      <w:pPr>
        <w:ind w:firstLine="426"/>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联系电话：</w:t>
      </w:r>
      <w:r/>
    </w:p>
    <w:p>
      <w:pPr>
        <w:ind w:firstLine="480"/>
        <w:spacing w:line="360" w:lineRule="auto"/>
        <w:rPr>
          <w:rFonts w:hint="eastAsia" w:ascii="宋体" w:hAnsi="宋体" w:cs="宋体"/>
          <w:bCs/>
          <w:color w:val="auto"/>
          <w:szCs w:val="24"/>
          <w:highlight w:val="none"/>
          <w:lang w:val="zh-CN"/>
        </w:rPr>
      </w:pPr>
      <w:r>
        <w:rPr>
          <w:rFonts w:hint="eastAsia" w:ascii="宋体" w:hAnsi="宋体" w:cs="宋体"/>
          <w:bCs/>
          <w:color w:val="auto"/>
          <w:szCs w:val="24"/>
          <w:highlight w:val="none"/>
          <w:lang w:val="zh-CN"/>
        </w:rPr>
      </w:r>
      <w:r/>
    </w:p>
    <w:p>
      <w:pPr>
        <w:ind w:firstLine="480"/>
        <w:spacing w:line="360" w:lineRule="auto"/>
        <w:rPr>
          <w:rFonts w:hint="eastAsia" w:ascii="宋体" w:hAnsi="宋体" w:cs="宋体"/>
          <w:bCs/>
          <w:color w:val="auto"/>
          <w:szCs w:val="24"/>
          <w:highlight w:val="none"/>
          <w:lang w:val="zh-CN"/>
        </w:rPr>
      </w:pPr>
      <w:r>
        <w:rPr>
          <w:rFonts w:hint="eastAsia" w:ascii="宋体" w:hAnsi="宋体" w:cs="宋体"/>
          <w:bCs/>
          <w:color w:val="auto"/>
          <w:szCs w:val="24"/>
          <w:highlight w:val="none"/>
          <w:lang w:val="zh-CN"/>
        </w:rPr>
        <w:t xml:space="preserve">根据甲方申请</w:t>
      </w:r>
      <w:r>
        <w:rPr>
          <w:rFonts w:hint="eastAsia" w:ascii="宋体" w:hAnsi="宋体" w:cs="宋体"/>
          <w:bCs/>
          <w:color w:val="auto"/>
          <w:szCs w:val="24"/>
          <w:highlight w:val="none"/>
          <w:u w:val="single"/>
          <w:lang w:val="zh-CN"/>
        </w:rPr>
        <w:t xml:space="preserve">2026年虎丘山灯会</w:t>
      </w:r>
      <w:r>
        <w:rPr>
          <w:rFonts w:hint="eastAsia" w:ascii="宋体" w:hAnsi="宋体" w:cs="宋体"/>
          <w:bCs/>
          <w:color w:val="auto"/>
          <w:szCs w:val="24"/>
          <w:highlight w:val="none"/>
          <w:lang w:val="zh-CN"/>
        </w:rPr>
        <w:t xml:space="preserve">政府采购计划，并委托苏州公诚建设项目咨询有限公司进行本项目政府采购（</w:t>
      </w:r>
      <w:r>
        <w:rPr>
          <w:rFonts w:hint="eastAsia" w:ascii="宋体" w:hAnsi="宋体" w:cs="宋体"/>
          <w:bCs/>
          <w:color w:val="auto"/>
          <w:szCs w:val="24"/>
          <w:highlight w:val="none"/>
          <w:u w:val="single"/>
          <w:lang w:val="zh-CN"/>
        </w:rPr>
        <w:t xml:space="preserve">采购编号：JSZC-320500-GCGC-G2025-0009</w:t>
      </w:r>
      <w:r>
        <w:rPr>
          <w:rFonts w:hint="eastAsia" w:ascii="宋体" w:hAnsi="宋体" w:cs="宋体"/>
          <w:bCs/>
          <w:color w:val="auto"/>
          <w:szCs w:val="24"/>
          <w:highlight w:val="none"/>
          <w:lang w:val="zh-CN"/>
        </w:rPr>
        <w:t xml:space="preserve">），根据本项目的采购结果确定</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lang w:val="zh-CN"/>
        </w:rPr>
        <w:t xml:space="preserve">为本</w:t>
      </w:r>
      <w:r>
        <w:rPr>
          <w:rFonts w:hint="eastAsia" w:ascii="宋体" w:hAnsi="宋体" w:cs="宋体"/>
          <w:bCs/>
          <w:color w:val="auto"/>
          <w:szCs w:val="24"/>
          <w:highlight w:val="none"/>
        </w:rPr>
        <w:t xml:space="preserve">合同</w:t>
      </w:r>
      <w:r>
        <w:rPr>
          <w:rFonts w:hint="eastAsia" w:ascii="宋体" w:hAnsi="宋体" w:cs="宋体"/>
          <w:bCs/>
          <w:color w:val="auto"/>
          <w:szCs w:val="24"/>
          <w:highlight w:val="none"/>
          <w:lang w:val="zh-CN"/>
        </w:rPr>
        <w:t xml:space="preserve">乙方，现依照</w:t>
      </w:r>
      <w:r>
        <w:rPr>
          <w:rFonts w:hint="eastAsia" w:ascii="宋体" w:hAnsi="宋体" w:cs="宋体"/>
          <w:bCs/>
          <w:color w:val="auto"/>
          <w:szCs w:val="24"/>
          <w:highlight w:val="none"/>
        </w:rPr>
        <w:t xml:space="preserve">招标</w:t>
      </w:r>
      <w:r>
        <w:rPr>
          <w:rFonts w:hint="eastAsia" w:ascii="宋体" w:hAnsi="宋体" w:cs="宋体"/>
          <w:bCs/>
          <w:color w:val="auto"/>
          <w:szCs w:val="24"/>
          <w:highlight w:val="none"/>
          <w:lang w:val="zh-CN"/>
        </w:rPr>
        <w:t xml:space="preserve">文件、乙方的</w:t>
      </w:r>
      <w:r>
        <w:rPr>
          <w:rFonts w:hint="eastAsia" w:ascii="宋体" w:hAnsi="宋体" w:cs="宋体"/>
          <w:bCs/>
          <w:color w:val="auto"/>
          <w:szCs w:val="24"/>
          <w:highlight w:val="none"/>
        </w:rPr>
        <w:t xml:space="preserve">投标</w:t>
      </w:r>
      <w:r>
        <w:rPr>
          <w:rFonts w:hint="eastAsia" w:ascii="宋体" w:hAnsi="宋体" w:cs="宋体"/>
          <w:bCs/>
          <w:color w:val="auto"/>
          <w:szCs w:val="24"/>
          <w:highlight w:val="none"/>
          <w:lang w:val="zh-CN"/>
        </w:rPr>
        <w:t xml:space="preserve">文件及相关文件的内容，签订本合同书。</w:t>
      </w:r>
      <w:r/>
    </w:p>
    <w:p>
      <w:pPr>
        <w:ind w:firstLine="480"/>
        <w:spacing w:line="360" w:lineRule="auto"/>
        <w:rPr>
          <w:rFonts w:hint="eastAsia" w:ascii="宋体" w:hAnsi="宋体" w:cs="宋体"/>
          <w:bCs/>
          <w:color w:val="auto"/>
          <w:szCs w:val="24"/>
          <w:highlight w:val="none"/>
          <w:lang w:val="zh-CN"/>
        </w:rPr>
      </w:pPr>
      <w:r>
        <w:rPr>
          <w:rFonts w:hint="eastAsia" w:ascii="宋体" w:hAnsi="宋体" w:cs="宋体"/>
          <w:bCs/>
          <w:color w:val="auto"/>
          <w:szCs w:val="24"/>
          <w:highlight w:val="none"/>
          <w:lang w:val="zh-CN"/>
        </w:rPr>
        <w:t xml:space="preserve">一、合同价格：</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1、合同价：</w:t>
      </w:r>
      <w:r>
        <w:rPr>
          <w:rFonts w:hint="eastAsia" w:ascii="宋体" w:hAnsi="宋体"/>
          <w:color w:val="auto"/>
          <w:szCs w:val="24"/>
          <w:highlight w:val="none"/>
          <w:u w:val="single"/>
        </w:rPr>
        <w:t xml:space="preserve">人民币        （￥    ）</w:t>
      </w:r>
      <w:r>
        <w:rPr>
          <w:rFonts w:hint="eastAsia" w:ascii="宋体" w:hAnsi="宋体"/>
          <w:color w:val="auto"/>
          <w:szCs w:val="24"/>
          <w:highlight w:val="none"/>
        </w:rPr>
        <w:t xml:space="preserve">。合同价</w:t>
      </w:r>
      <w:r>
        <w:rPr>
          <w:rFonts w:hint="eastAsia" w:ascii="宋体" w:hAnsi="宋体" w:cs="宋体"/>
          <w:color w:val="auto"/>
          <w:szCs w:val="24"/>
          <w:highlight w:val="none"/>
        </w:rPr>
        <w:t xml:space="preserve">包含应由乙方承担、招标文件要求及隐含的为完成本项目所有内容和伴随服务。在合同实施期间不因市场变化因素而变动。乙方不得再要求追加任何费用。</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2、根据现行税法对甲方征收的与本合同有关的一切税费均由甲方承担；根据现行税法对乙方征收的与本合同有关的一切税费均由乙方承担。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二、付款方式：</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w:t>
      </w:r>
      <w:r>
        <w:rPr>
          <w:rFonts w:hint="eastAsia" w:ascii="宋体" w:hAnsi="宋体"/>
          <w:color w:val="auto"/>
          <w:szCs w:val="24"/>
          <w:highlight w:val="none"/>
        </w:rPr>
        <w:t xml:space="preserve">合同生效后</w:t>
      </w:r>
      <w:r>
        <w:rPr>
          <w:rFonts w:hint="eastAsia" w:ascii="宋体" w:hAnsi="宋体" w:cs="宋体"/>
          <w:bCs/>
          <w:color w:val="auto"/>
          <w:szCs w:val="24"/>
          <w:highlight w:val="none"/>
        </w:rPr>
        <w:t xml:space="preserve">，</w:t>
      </w:r>
      <w:r>
        <w:rPr>
          <w:rFonts w:hint="eastAsia" w:ascii="宋体" w:hAnsi="宋体"/>
          <w:color w:val="auto"/>
          <w:szCs w:val="24"/>
          <w:highlight w:val="none"/>
        </w:rPr>
        <w:t xml:space="preserve">由甲方在一个月内向乙方支付合同金额</w:t>
      </w:r>
      <w:r>
        <w:rPr>
          <w:rFonts w:hint="eastAsia" w:ascii="宋体" w:hAnsi="宋体" w:cs="宋体"/>
          <w:bCs/>
          <w:color w:val="auto"/>
          <w:szCs w:val="24"/>
          <w:highlight w:val="none"/>
        </w:rPr>
        <w:t xml:space="preserve">的30％</w:t>
      </w:r>
      <w:r>
        <w:rPr>
          <w:rFonts w:hint="eastAsia" w:ascii="宋体" w:hAnsi="宋体"/>
          <w:color w:val="auto"/>
          <w:szCs w:val="24"/>
          <w:highlight w:val="none"/>
        </w:rPr>
        <w:t xml:space="preserve">作为预付款。</w:t>
      </w:r>
      <w:r>
        <w:rPr>
          <w:rFonts w:hint="eastAsia" w:ascii="宋体" w:hAnsi="宋体" w:cs="宋体"/>
          <w:bCs/>
          <w:color w:val="auto"/>
          <w:szCs w:val="24"/>
          <w:highlight w:val="none"/>
        </w:rPr>
        <w:t xml:space="preserve">在签订合同时，乙方明确表示无需预付款或者主动要求降低预付款比例的，甲方可不适用上述关于预付款的规定。</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2、</w:t>
      </w:r>
      <w:r>
        <w:rPr>
          <w:rFonts w:hint="eastAsia" w:ascii="宋体" w:hAnsi="宋体"/>
          <w:color w:val="auto"/>
          <w:szCs w:val="24"/>
          <w:highlight w:val="none"/>
        </w:rPr>
        <w:t xml:space="preserve">合同生效后，由甲方在一个月内向乙方支付合同金额</w:t>
      </w:r>
      <w:r>
        <w:rPr>
          <w:rFonts w:hint="eastAsia" w:ascii="宋体" w:hAnsi="宋体" w:cs="宋体"/>
          <w:bCs/>
          <w:color w:val="auto"/>
          <w:szCs w:val="24"/>
          <w:highlight w:val="none"/>
        </w:rPr>
        <w:t xml:space="preserve">的30％</w:t>
      </w:r>
      <w:r>
        <w:rPr>
          <w:rFonts w:hint="eastAsia" w:ascii="宋体" w:hAnsi="宋体"/>
          <w:color w:val="auto"/>
          <w:szCs w:val="24"/>
          <w:highlight w:val="none"/>
        </w:rPr>
        <w:t xml:space="preserve">作为预付款，整体活动结束，经甲方书面确认验收合格，由甲方在一个月内向乙方支付合同金额</w:t>
      </w:r>
      <w:r>
        <w:rPr>
          <w:rFonts w:hint="eastAsia" w:ascii="宋体" w:hAnsi="宋体" w:cs="宋体"/>
          <w:bCs/>
          <w:color w:val="auto"/>
          <w:szCs w:val="24"/>
          <w:highlight w:val="none"/>
        </w:rPr>
        <w:t xml:space="preserve">的40％</w:t>
      </w:r>
      <w:r>
        <w:rPr>
          <w:rFonts w:hint="eastAsia" w:ascii="宋体" w:hAnsi="宋体"/>
          <w:color w:val="auto"/>
          <w:szCs w:val="24"/>
          <w:highlight w:val="none"/>
        </w:rPr>
        <w:t xml:space="preserve">，乙方完成所有服务及将场地恢复原状并经验收审计结束后，由甲方在3个月内向乙方支付合同金额</w:t>
      </w:r>
      <w:r>
        <w:rPr>
          <w:rFonts w:hint="eastAsia" w:ascii="宋体" w:hAnsi="宋体" w:cs="宋体"/>
          <w:bCs/>
          <w:color w:val="auto"/>
          <w:szCs w:val="24"/>
          <w:highlight w:val="none"/>
        </w:rPr>
        <w:t xml:space="preserve">的尾款</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en-US" w:eastAsia="zh-CN"/>
        </w:rPr>
        <w:t xml:space="preserve">如有考核扣款需扣除相应款项）</w:t>
      </w:r>
      <w:r>
        <w:rPr>
          <w:rFonts w:hint="eastAsia" w:ascii="宋体" w:hAnsi="宋体" w:cs="宋体"/>
          <w:bCs/>
          <w:color w:val="auto"/>
          <w:szCs w:val="24"/>
          <w:highlight w:val="none"/>
        </w:rPr>
        <w:t xml:space="preserve">。</w:t>
      </w:r>
      <w:r/>
    </w:p>
    <w:p>
      <w:pPr>
        <w:ind w:firstLine="480"/>
        <w:spacing w:line="360" w:lineRule="auto"/>
        <w:rPr>
          <w:rFonts w:hint="eastAsia" w:ascii="宋体" w:hAnsi="宋体" w:cs="宋体"/>
          <w:color w:val="auto"/>
          <w:szCs w:val="24"/>
          <w:highlight w:val="none"/>
          <w:lang w:val="zh-TW" w:eastAsia="zh-TW"/>
        </w:rPr>
      </w:pPr>
      <w:r>
        <w:rPr>
          <w:rFonts w:hint="eastAsia" w:ascii="宋体" w:hAnsi="宋体" w:cs="宋体"/>
          <w:color w:val="auto"/>
          <w:szCs w:val="24"/>
          <w:highlight w:val="none"/>
        </w:rPr>
        <w:t xml:space="preserve">注：甲方每次付款前，乙方均应当向甲方开具等额、合法的发票，否则甲方有权延迟付款且无须承担任何责任。</w:t>
      </w:r>
      <w:r/>
    </w:p>
    <w:p>
      <w:pPr>
        <w:ind w:firstLine="480"/>
        <w:spacing w:line="360" w:lineRule="auto"/>
        <w:rPr>
          <w:rFonts w:hint="eastAsia" w:ascii="宋体" w:hAnsi="宋体" w:cs="宋体"/>
          <w:color w:val="auto"/>
          <w:szCs w:val="24"/>
          <w:highlight w:val="none"/>
          <w:lang w:val="zh-TW" w:eastAsia="zh-TW"/>
        </w:rPr>
      </w:pPr>
      <w:r>
        <w:rPr>
          <w:rFonts w:hint="eastAsia" w:ascii="宋体" w:hAnsi="宋体" w:cs="宋体"/>
          <w:color w:val="auto"/>
          <w:szCs w:val="24"/>
          <w:highlight w:val="none"/>
        </w:rPr>
        <w:t xml:space="preserve">3</w:t>
      </w:r>
      <w:r>
        <w:rPr>
          <w:rFonts w:hint="eastAsia" w:ascii="宋体" w:hAnsi="宋体" w:cs="宋体"/>
          <w:color w:val="auto"/>
          <w:szCs w:val="24"/>
          <w:highlight w:val="none"/>
          <w:lang w:val="zh-TW" w:eastAsia="zh-TW"/>
        </w:rPr>
        <w:t xml:space="preserve">、乙方开户行及账户如下：</w:t>
      </w:r>
      <w:r/>
    </w:p>
    <w:p>
      <w:pPr>
        <w:ind w:firstLine="480"/>
        <w:spacing w:line="360" w:lineRule="auto"/>
        <w:rPr>
          <w:rFonts w:hint="eastAsia" w:ascii="宋体" w:hAnsi="宋体" w:cs="宋体"/>
          <w:color w:val="auto"/>
          <w:szCs w:val="24"/>
          <w:highlight w:val="none"/>
          <w:lang w:val="zh-TW" w:eastAsia="zh-TW"/>
        </w:rPr>
      </w:pPr>
      <w:r>
        <w:rPr>
          <w:rFonts w:hint="eastAsia" w:ascii="宋体" w:hAnsi="宋体" w:cs="宋体"/>
          <w:color w:val="auto"/>
          <w:szCs w:val="24"/>
          <w:highlight w:val="none"/>
          <w:lang w:val="zh-TW" w:eastAsia="zh-TW"/>
        </w:rPr>
        <w:t xml:space="preserve">户名：</w:t>
      </w:r>
      <w:r/>
    </w:p>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账号：</w:t>
      </w:r>
      <w:r/>
    </w:p>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开户行：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开户行地址：</w:t>
      </w:r>
      <w:r/>
    </w:p>
    <w:p>
      <w:pPr>
        <w:ind w:firstLine="480"/>
        <w:spacing w:line="360" w:lineRule="auto"/>
        <w:rPr>
          <w:rFonts w:hint="eastAsia" w:ascii="宋体" w:hAnsi="宋体"/>
          <w:color w:val="auto"/>
          <w:szCs w:val="24"/>
          <w:highlight w:val="none"/>
        </w:rPr>
      </w:pPr>
      <w:r>
        <w:rPr>
          <w:rFonts w:hint="eastAsia" w:ascii="宋体" w:hAnsi="宋体" w:cs="宋体"/>
          <w:color w:val="auto"/>
          <w:szCs w:val="24"/>
          <w:highlight w:val="none"/>
        </w:rPr>
        <w:t xml:space="preserve">4、甲方支付合同款项规定的费用外不再承担其它任何费用（包括个人），服务人员的薪金、福利、休假日补贴等由乙方付给，与甲方无关。</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5、确因甲方工作需要，乙方应无条件配合甲方完成一些突击工作。</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6、乙方要求付款时应提供以下资料：</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6.1合格的发票；</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6.2</w:t>
      </w:r>
      <w:r>
        <w:rPr>
          <w:rFonts w:hint="eastAsia" w:ascii="宋体" w:hAnsi="宋体"/>
          <w:color w:val="auto"/>
          <w:szCs w:val="24"/>
          <w:highlight w:val="none"/>
          <w:lang w:val="zh-CN"/>
        </w:rPr>
        <w:t xml:space="preserve">由甲乙双方签章的《采购合同履行验收报告》。</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6.3其他（若有）；</w:t>
      </w:r>
      <w:r/>
    </w:p>
    <w:p>
      <w:pPr>
        <w:ind w:firstLine="480"/>
        <w:spacing w:line="360" w:lineRule="auto"/>
        <w:rPr>
          <w:rFonts w:hint="eastAsia" w:ascii="宋体" w:hAnsi="宋体" w:cs="仿宋_GB2312"/>
          <w:bCs/>
          <w:color w:val="auto"/>
          <w:szCs w:val="24"/>
          <w:highlight w:val="none"/>
        </w:rPr>
      </w:pPr>
      <w:r>
        <w:rPr>
          <w:rFonts w:hint="eastAsia" w:ascii="宋体" w:hAnsi="宋体"/>
          <w:color w:val="auto"/>
          <w:szCs w:val="24"/>
          <w:highlight w:val="none"/>
        </w:rPr>
        <w:t xml:space="preserve">7、支付方式：</w:t>
      </w:r>
      <w:r>
        <w:rPr>
          <w:rFonts w:hint="eastAsia" w:ascii="宋体" w:hAnsi="宋体" w:cs="宋体"/>
          <w:color w:val="auto"/>
          <w:szCs w:val="24"/>
          <w:highlight w:val="none"/>
        </w:rPr>
        <w:t xml:space="preserve">本次资金全部采用数字人民币支付</w:t>
      </w:r>
      <w:r>
        <w:rPr>
          <w:rFonts w:hint="eastAsia" w:ascii="宋体" w:hAnsi="宋体"/>
          <w:color w:val="auto"/>
          <w:szCs w:val="24"/>
          <w:highlight w:val="none"/>
        </w:rPr>
        <w:t xml:space="preserve">。</w:t>
      </w:r>
      <w:r/>
    </w:p>
    <w:p>
      <w:pPr>
        <w:ind w:firstLine="480"/>
        <w:spacing w:line="360" w:lineRule="auto"/>
        <w:rPr>
          <w:rFonts w:hint="eastAsia" w:ascii="宋体" w:hAnsi="宋体" w:cs="仿宋_GB2312"/>
          <w:bCs/>
          <w:color w:val="auto"/>
          <w:szCs w:val="24"/>
          <w:highlight w:val="none"/>
        </w:rPr>
      </w:pPr>
      <w:r>
        <w:rPr>
          <w:rFonts w:hint="eastAsia" w:ascii="宋体" w:hAnsi="宋体" w:cs="仿宋_GB2312"/>
          <w:bCs/>
          <w:color w:val="auto"/>
          <w:szCs w:val="24"/>
          <w:highlight w:val="none"/>
        </w:rPr>
        <w:t xml:space="preserve">三、服务内容：</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1、乙方负责</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服务（详见招标文件和乙方的投标文件）。</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2、服务内容：按乙方投标文件及相关承诺中等同或优于招标文件的要求执行。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Theme="minorEastAsia" w:hAnsiTheme="minorEastAsia" w:eastAsiaTheme="minorEastAsia" w:cstheme="minorEastAsia"/>
          <w:color w:val="auto"/>
          <w:szCs w:val="24"/>
          <w:highlight w:val="none"/>
        </w:rPr>
        <w:t xml:space="preserve">乙方应保证所提供货物及服务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四、服务期限及地点：</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1、服务期限：</w:t>
      </w:r>
      <w:r>
        <w:rPr>
          <w:rFonts w:hint="eastAsia" w:ascii="宋体" w:hAnsi="宋体"/>
          <w:color w:val="auto"/>
          <w:highlight w:val="none"/>
          <w:u w:val="none"/>
        </w:rPr>
        <w:t xml:space="preserve">合同签订之日起至灯会结束、场地清理恢复完成。活动计划2026年2月17日-2026年3月</w:t>
      </w:r>
      <w:r>
        <w:rPr>
          <w:rFonts w:hint="eastAsia" w:ascii="宋体" w:hAnsi="宋体"/>
          <w:color w:val="auto"/>
          <w:highlight w:val="none"/>
          <w:u w:val="none"/>
          <w:lang w:val="en-US" w:eastAsia="zh-CN"/>
        </w:rPr>
        <w:t xml:space="preserve">31日</w:t>
      </w:r>
      <w:r>
        <w:rPr>
          <w:rFonts w:hint="eastAsia" w:ascii="宋体" w:hAnsi="宋体"/>
          <w:color w:val="auto"/>
          <w:highlight w:val="none"/>
          <w:u w:val="none"/>
        </w:rPr>
        <w:t xml:space="preserve">举办（以采购人通知时间为准）</w:t>
      </w:r>
      <w:r>
        <w:rPr>
          <w:rFonts w:hint="eastAsia" w:ascii="宋体" w:hAnsi="宋体"/>
          <w:color w:val="auto"/>
          <w:highlight w:val="none"/>
          <w:u w:val="none"/>
          <w:lang w:eastAsia="zh-CN"/>
        </w:rPr>
        <w:t xml:space="preserve">；</w:t>
      </w:r>
      <w:r>
        <w:rPr>
          <w:rFonts w:hint="eastAsia" w:ascii="宋体" w:hAnsi="宋体" w:cs="宋体"/>
          <w:color w:val="auto"/>
          <w:szCs w:val="24"/>
          <w:highlight w:val="none"/>
          <w:u w:val="none"/>
          <w:lang w:val="en-US" w:eastAsia="zh-CN"/>
        </w:rPr>
        <w:t xml:space="preserve">乙方应于2026年2月11日前完成所有灯组安装和调试。</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2、服务地点：甲方指定地点。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五、服务工作管理考核办法：</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shd w:val="clear" w:color="auto" w:fill="ffffff"/>
        </w:rPr>
        <w:t xml:space="preserve">环境布置</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1.1乙方未能按甲方要求的时间完成环境布置，每晚一天扣【</w:t>
      </w:r>
      <w:r>
        <w:rPr>
          <w:rFonts w:hint="eastAsia" w:asciiTheme="minorEastAsia" w:hAnsiTheme="minorEastAsia" w:eastAsiaTheme="minorEastAsia" w:cstheme="minorEastAsia"/>
          <w:color w:val="auto"/>
          <w:szCs w:val="24"/>
          <w:highlight w:val="none"/>
          <w:lang w:val="en-US" w:eastAsia="zh-CN"/>
        </w:rPr>
        <w:t xml:space="preserve">50000.00</w:t>
      </w:r>
      <w:r>
        <w:rPr>
          <w:rFonts w:hint="eastAsia" w:asciiTheme="minorEastAsia" w:hAnsiTheme="minorEastAsia" w:eastAsiaTheme="minorEastAsia" w:cstheme="minorEastAsia"/>
          <w:color w:val="auto"/>
          <w:szCs w:val="24"/>
          <w:highlight w:val="none"/>
        </w:rPr>
        <w:t xml:space="preserve">】元服务费；</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1.2乙方完成的环境布置内容与甲方制定的方案有重大偏差的</w:t>
      </w:r>
      <w:r>
        <w:rPr>
          <w:rFonts w:hint="eastAsia" w:asciiTheme="minorEastAsia" w:hAnsiTheme="minorEastAsia" w:eastAsiaTheme="minorEastAsia" w:cstheme="minorEastAsia"/>
          <w:color w:val="auto"/>
          <w:szCs w:val="24"/>
          <w:highlight w:val="none"/>
          <w:lang w:val="en-US" w:eastAsia="zh-CN"/>
        </w:rPr>
        <w:t xml:space="preserve">且甲方不认可的，</w:t>
      </w:r>
      <w:r>
        <w:rPr>
          <w:rFonts w:hint="eastAsia" w:asciiTheme="minorEastAsia" w:hAnsiTheme="minorEastAsia" w:eastAsiaTheme="minorEastAsia" w:cstheme="minorEastAsia"/>
          <w:color w:val="auto"/>
          <w:szCs w:val="24"/>
          <w:highlight w:val="none"/>
        </w:rPr>
        <w:t xml:space="preserve">每发现一处扣【</w:t>
      </w:r>
      <w:r>
        <w:rPr>
          <w:rFonts w:hint="eastAsia" w:asciiTheme="minorEastAsia" w:hAnsiTheme="minorEastAsia" w:eastAsiaTheme="minorEastAsia" w:cstheme="minorEastAsia"/>
          <w:color w:val="auto"/>
          <w:szCs w:val="24"/>
          <w:highlight w:val="none"/>
          <w:lang w:val="en-US" w:eastAsia="zh-CN"/>
        </w:rPr>
        <w:t xml:space="preserve">30000.00-100000.00</w:t>
      </w:r>
      <w:r>
        <w:rPr>
          <w:rFonts w:hint="eastAsia" w:asciiTheme="minorEastAsia" w:hAnsiTheme="minorEastAsia" w:eastAsiaTheme="minorEastAsia" w:cstheme="minorEastAsia"/>
          <w:color w:val="auto"/>
          <w:szCs w:val="24"/>
          <w:highlight w:val="none"/>
        </w:rPr>
        <w:t xml:space="preserve">】元服务费；</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1.3乙方完成的环境布置内容与自己投标方案有重大偏差的</w:t>
      </w:r>
      <w:r>
        <w:rPr>
          <w:rFonts w:hint="eastAsia" w:asciiTheme="minorEastAsia" w:hAnsiTheme="minorEastAsia" w:eastAsiaTheme="minorEastAsia" w:cstheme="minorEastAsia"/>
          <w:color w:val="auto"/>
          <w:szCs w:val="24"/>
          <w:highlight w:val="none"/>
          <w:lang w:val="en-US" w:eastAsia="zh-CN"/>
        </w:rPr>
        <w:t xml:space="preserve">且甲方不认可的</w:t>
      </w:r>
      <w:r>
        <w:rPr>
          <w:rFonts w:hint="eastAsia" w:asciiTheme="minorEastAsia" w:hAnsiTheme="minorEastAsia" w:eastAsiaTheme="minorEastAsia" w:cstheme="minorEastAsia"/>
          <w:color w:val="auto"/>
          <w:szCs w:val="24"/>
          <w:highlight w:val="none"/>
        </w:rPr>
        <w:t xml:space="preserve">，每发现一处扣【</w:t>
      </w:r>
      <w:r>
        <w:rPr>
          <w:rFonts w:hint="eastAsia" w:asciiTheme="minorEastAsia" w:hAnsiTheme="minorEastAsia" w:eastAsiaTheme="minorEastAsia" w:cstheme="minorEastAsia"/>
          <w:color w:val="auto"/>
          <w:szCs w:val="24"/>
          <w:highlight w:val="none"/>
          <w:lang w:val="en-US" w:eastAsia="zh-CN"/>
        </w:rPr>
        <w:t xml:space="preserve">30000.00-50000.00</w:t>
      </w:r>
      <w:r>
        <w:rPr>
          <w:rFonts w:hint="eastAsia" w:asciiTheme="minorEastAsia" w:hAnsiTheme="minorEastAsia" w:eastAsiaTheme="minorEastAsia" w:cstheme="minorEastAsia"/>
          <w:color w:val="auto"/>
          <w:szCs w:val="24"/>
          <w:highlight w:val="none"/>
        </w:rPr>
        <w:t xml:space="preserve">】元服务费；</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1.4乙方在现场布置时，与游客发生冲突，每次扣【</w:t>
      </w:r>
      <w:r>
        <w:rPr>
          <w:rFonts w:hint="eastAsia" w:asciiTheme="minorEastAsia" w:hAnsiTheme="minorEastAsia" w:eastAsiaTheme="minorEastAsia" w:cstheme="minorEastAsia"/>
          <w:color w:val="auto"/>
          <w:szCs w:val="24"/>
          <w:highlight w:val="none"/>
          <w:lang w:val="en-US" w:eastAsia="zh-CN"/>
        </w:rPr>
        <w:t xml:space="preserve">1000.00</w:t>
      </w:r>
      <w:r>
        <w:rPr>
          <w:rFonts w:hint="eastAsia" w:asciiTheme="minorEastAsia" w:hAnsiTheme="minorEastAsia" w:eastAsiaTheme="minorEastAsia" w:cstheme="minorEastAsia"/>
          <w:color w:val="auto"/>
          <w:szCs w:val="24"/>
          <w:highlight w:val="none"/>
        </w:rPr>
        <w:t xml:space="preserve">】元服务费；如影响恶劣在互联网上产生负面影响扣【</w:t>
      </w:r>
      <w:r>
        <w:rPr>
          <w:rFonts w:hint="eastAsia" w:asciiTheme="minorEastAsia" w:hAnsiTheme="minorEastAsia" w:eastAsiaTheme="minorEastAsia" w:cstheme="minorEastAsia"/>
          <w:color w:val="auto"/>
          <w:szCs w:val="24"/>
          <w:highlight w:val="none"/>
          <w:lang w:val="en-US" w:eastAsia="zh-CN"/>
        </w:rPr>
        <w:t xml:space="preserve">30000.00-100000.00</w:t>
      </w:r>
      <w:r>
        <w:rPr>
          <w:rFonts w:hint="eastAsia" w:asciiTheme="minorEastAsia" w:hAnsiTheme="minorEastAsia" w:eastAsiaTheme="minorEastAsia" w:cstheme="minorEastAsia"/>
          <w:color w:val="auto"/>
          <w:szCs w:val="24"/>
          <w:highlight w:val="none"/>
        </w:rPr>
        <w:t xml:space="preserve">】元服务费；</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1.5乙方在活动开始前须对已完成的环境布置做好成品保护工作，如因乙方为做到保护责任导致成品损坏，甲方通知乙方修复，乙方拒不修复的，每次扣【</w:t>
      </w:r>
      <w:r>
        <w:rPr>
          <w:rFonts w:hint="eastAsia" w:asciiTheme="minorEastAsia" w:hAnsiTheme="minorEastAsia" w:eastAsiaTheme="minorEastAsia" w:cstheme="minorEastAsia"/>
          <w:color w:val="auto"/>
          <w:szCs w:val="24"/>
          <w:highlight w:val="none"/>
          <w:lang w:val="en-US" w:eastAsia="zh-CN"/>
        </w:rPr>
        <w:t xml:space="preserve">30000.00-100000.00</w:t>
      </w:r>
      <w:r>
        <w:rPr>
          <w:rFonts w:hint="eastAsia" w:asciiTheme="minorEastAsia" w:hAnsiTheme="minorEastAsia" w:eastAsiaTheme="minorEastAsia" w:cstheme="minorEastAsia"/>
          <w:color w:val="auto"/>
          <w:szCs w:val="24"/>
          <w:highlight w:val="none"/>
        </w:rPr>
        <w:t xml:space="preserve">】元服务费；</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1.6活动实施过程中，乙方应派专人对布景点位的设施进行巡查，如发现灯光照明情况不佳、装饰损坏等问题需采取补救措施，如乙方不采取相应补救措施，每次扣【</w:t>
      </w:r>
      <w:r>
        <w:rPr>
          <w:rFonts w:hint="eastAsia" w:asciiTheme="minorEastAsia" w:hAnsiTheme="minorEastAsia" w:eastAsiaTheme="minorEastAsia" w:cstheme="minorEastAsia"/>
          <w:color w:val="auto"/>
          <w:szCs w:val="24"/>
          <w:highlight w:val="none"/>
          <w:lang w:val="en-US" w:eastAsia="zh-CN"/>
        </w:rPr>
        <w:t xml:space="preserve">30000.00-100000.00</w:t>
      </w:r>
      <w:r>
        <w:rPr>
          <w:rFonts w:hint="eastAsia" w:asciiTheme="minorEastAsia" w:hAnsiTheme="minorEastAsia" w:eastAsiaTheme="minorEastAsia" w:cstheme="minorEastAsia"/>
          <w:color w:val="auto"/>
          <w:szCs w:val="24"/>
          <w:highlight w:val="none"/>
        </w:rPr>
        <w:t xml:space="preserve">】元服务费；</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1.7活动结束后，乙方在拆除布展中，因为人员操作失误造成游客受伤等问题，每次扣【</w:t>
      </w:r>
      <w:r>
        <w:rPr>
          <w:rFonts w:hint="eastAsia" w:asciiTheme="minorEastAsia" w:hAnsiTheme="minorEastAsia" w:eastAsiaTheme="minorEastAsia" w:cstheme="minorEastAsia"/>
          <w:color w:val="auto"/>
          <w:sz w:val="24"/>
          <w:szCs w:val="24"/>
          <w:highlight w:val="none"/>
          <w:lang w:val="en-US" w:eastAsia="zh-CN"/>
        </w:rPr>
        <w:t xml:space="preserve">2000.00</w:t>
      </w:r>
      <w:r>
        <w:rPr>
          <w:rFonts w:hint="eastAsia" w:asciiTheme="minorEastAsia" w:hAnsiTheme="minorEastAsia" w:eastAsiaTheme="minorEastAsia" w:cstheme="minorEastAsia"/>
          <w:color w:val="auto"/>
          <w:sz w:val="24"/>
          <w:szCs w:val="24"/>
          <w:highlight w:val="none"/>
        </w:rPr>
        <w:t xml:space="preserve">】元服务费，如影响恶劣在互联网上产生负面影响扣【</w:t>
      </w:r>
      <w:r>
        <w:rPr>
          <w:rFonts w:hint="eastAsia" w:asciiTheme="minorEastAsia" w:hAnsiTheme="minorEastAsia" w:eastAsiaTheme="minorEastAsia" w:cstheme="minorEastAsia"/>
          <w:color w:val="auto"/>
          <w:sz w:val="24"/>
          <w:szCs w:val="24"/>
          <w:highlight w:val="none"/>
          <w:lang w:val="en-US" w:eastAsia="zh-CN"/>
        </w:rPr>
        <w:t xml:space="preserve">30000.00-100000.00</w:t>
      </w:r>
      <w:r>
        <w:rPr>
          <w:rFonts w:hint="eastAsia" w:asciiTheme="minorEastAsia" w:hAnsiTheme="minorEastAsia" w:eastAsiaTheme="minorEastAsia" w:cstheme="minorEastAsia"/>
          <w:color w:val="auto"/>
          <w:sz w:val="24"/>
          <w:szCs w:val="24"/>
          <w:highlight w:val="none"/>
        </w:rPr>
        <w:t xml:space="preserve">】元服务费。</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shd w:val="clear" w:color="auto" w:fill="ffffff"/>
        </w:rPr>
        <w:t xml:space="preserve">花卉采购</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2.1乙方采买的花卉有明显的质量问题，甲方要求乙方更换，乙方拒不更换的，每次扣【</w:t>
      </w:r>
      <w:r>
        <w:rPr>
          <w:rFonts w:hint="eastAsia" w:asciiTheme="minorEastAsia" w:hAnsiTheme="minorEastAsia" w:eastAsiaTheme="minorEastAsia" w:cstheme="minorEastAsia"/>
          <w:color w:val="auto"/>
          <w:sz w:val="24"/>
          <w:szCs w:val="24"/>
          <w:highlight w:val="none"/>
          <w:lang w:val="en-US" w:eastAsia="zh-CN"/>
        </w:rPr>
        <w:t xml:space="preserve">500.00</w:t>
      </w:r>
      <w:r>
        <w:rPr>
          <w:rFonts w:hint="eastAsia" w:asciiTheme="minorEastAsia" w:hAnsiTheme="minorEastAsia" w:eastAsiaTheme="minorEastAsia" w:cstheme="minorEastAsia"/>
          <w:color w:val="auto"/>
          <w:sz w:val="24"/>
          <w:szCs w:val="24"/>
          <w:highlight w:val="none"/>
        </w:rPr>
        <w:t xml:space="preserve">】元服务费 </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2.2活动实施过程中，乙方应派专人对布景点位的花卉进行巡查，如发现花卉枯萎死亡等问题需采取补救措施，如乙方不采取相应补救措施，如乙方不采取相应补救措施，每次扣【</w:t>
      </w:r>
      <w:r>
        <w:rPr>
          <w:rFonts w:hint="eastAsia" w:asciiTheme="minorEastAsia" w:hAnsiTheme="minorEastAsia" w:eastAsiaTheme="minorEastAsia" w:cstheme="minorEastAsia"/>
          <w:color w:val="auto"/>
          <w:szCs w:val="24"/>
          <w:highlight w:val="none"/>
          <w:lang w:val="en-US" w:eastAsia="zh-CN"/>
        </w:rPr>
        <w:t xml:space="preserve">500.00</w:t>
      </w:r>
      <w:r>
        <w:rPr>
          <w:rFonts w:hint="eastAsia" w:asciiTheme="minorEastAsia" w:hAnsiTheme="minorEastAsia" w:eastAsiaTheme="minorEastAsia" w:cstheme="minorEastAsia"/>
          <w:color w:val="auto"/>
          <w:szCs w:val="24"/>
          <w:highlight w:val="none"/>
        </w:rPr>
        <w:t xml:space="preserve">】元服务费。</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shd w:val="clear" w:color="auto" w:fill="ffffff"/>
        </w:rPr>
        <w:t xml:space="preserve">演出活动</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Style w:val="1659"/>
          <w:rFonts w:hint="eastAsia" w:asciiTheme="minorEastAsia" w:hAnsiTheme="minorEastAsia" w:eastAsiaTheme="minorEastAsia" w:cstheme="minorEastAsia"/>
          <w:color w:val="auto"/>
          <w:sz w:val="24"/>
          <w:szCs w:val="24"/>
          <w:highlight w:val="none"/>
          <w:lang w:val="en-US" w:eastAsia="zh-CN"/>
        </w:rPr>
        <w:t xml:space="preserve">3.1表演人员</w:t>
      </w:r>
      <w:r>
        <w:rPr>
          <w:rStyle w:val="1659"/>
          <w:rFonts w:hint="eastAsia" w:asciiTheme="minorEastAsia" w:hAnsiTheme="minorEastAsia" w:eastAsiaTheme="minorEastAsia" w:cstheme="minorEastAsia"/>
          <w:color w:val="auto"/>
          <w:sz w:val="24"/>
          <w:szCs w:val="24"/>
          <w:highlight w:val="none"/>
          <w:lang w:eastAsia="zh-CN"/>
        </w:rPr>
        <w:t xml:space="preserve">按时到场，严格遵守演出时间表，不允许出现迟到、抽烟等问题，如有发现，</w:t>
      </w:r>
      <w:r>
        <w:rPr>
          <w:rStyle w:val="1659"/>
          <w:rFonts w:hint="eastAsia" w:asciiTheme="minorEastAsia" w:hAnsiTheme="minorEastAsia" w:eastAsiaTheme="minorEastAsia" w:cstheme="minorEastAsia"/>
          <w:color w:val="auto"/>
          <w:sz w:val="24"/>
          <w:szCs w:val="24"/>
          <w:highlight w:val="none"/>
          <w:lang w:val="en-US" w:eastAsia="zh-CN"/>
        </w:rPr>
        <w:t xml:space="preserve">每人每次</w:t>
      </w:r>
      <w:r>
        <w:rPr>
          <w:rFonts w:hint="eastAsia" w:asciiTheme="minorEastAsia" w:hAnsiTheme="minorEastAsia" w:eastAsiaTheme="minorEastAsia" w:cstheme="minorEastAsia"/>
          <w:color w:val="auto"/>
          <w:sz w:val="24"/>
          <w:szCs w:val="24"/>
          <w:highlight w:val="none"/>
        </w:rPr>
        <w:t xml:space="preserve">扣【</w:t>
      </w:r>
      <w:r>
        <w:rPr>
          <w:rFonts w:hint="eastAsia" w:asciiTheme="minorEastAsia" w:hAnsiTheme="minorEastAsia" w:eastAsiaTheme="minorEastAsia" w:cstheme="minorEastAsia"/>
          <w:color w:val="auto"/>
          <w:sz w:val="24"/>
          <w:szCs w:val="24"/>
          <w:highlight w:val="none"/>
          <w:lang w:val="en-US" w:eastAsia="zh-CN"/>
        </w:rPr>
        <w:t xml:space="preserve">500.00</w:t>
      </w:r>
      <w:r>
        <w:rPr>
          <w:rFonts w:hint="eastAsia" w:asciiTheme="minorEastAsia" w:hAnsiTheme="minorEastAsia" w:eastAsiaTheme="minorEastAsia" w:cstheme="minorEastAsia"/>
          <w:color w:val="auto"/>
          <w:sz w:val="24"/>
          <w:szCs w:val="24"/>
          <w:highlight w:val="none"/>
        </w:rPr>
        <w:t xml:space="preserve">】元服务费</w:t>
      </w:r>
      <w:r>
        <w:rPr>
          <w:rStyle w:val="1659"/>
          <w:rFonts w:hint="eastAsia" w:asciiTheme="minorEastAsia" w:hAnsiTheme="minorEastAsia" w:eastAsiaTheme="minorEastAsia" w:cstheme="minorEastAsia"/>
          <w:color w:val="auto"/>
          <w:sz w:val="24"/>
          <w:szCs w:val="24"/>
          <w:highlight w:val="none"/>
          <w:lang w:val="en-US"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3.2</w:t>
      </w:r>
      <w:r>
        <w:rPr>
          <w:rStyle w:val="1659"/>
          <w:rFonts w:hint="eastAsia" w:asciiTheme="minorEastAsia" w:hAnsiTheme="minorEastAsia" w:eastAsiaTheme="minorEastAsia" w:cstheme="minorEastAsia"/>
          <w:color w:val="auto"/>
          <w:sz w:val="24"/>
          <w:szCs w:val="24"/>
          <w:highlight w:val="none"/>
          <w:lang w:val="en-US" w:eastAsia="zh-CN"/>
        </w:rPr>
        <w:t xml:space="preserve">表演人员</w:t>
      </w:r>
      <w:r>
        <w:rPr>
          <w:rStyle w:val="1659"/>
          <w:rFonts w:hint="eastAsia" w:asciiTheme="minorEastAsia" w:hAnsiTheme="minorEastAsia" w:eastAsiaTheme="minorEastAsia" w:cstheme="minorEastAsia"/>
          <w:color w:val="auto"/>
          <w:sz w:val="24"/>
          <w:szCs w:val="24"/>
          <w:highlight w:val="none"/>
          <w:lang w:eastAsia="zh-CN"/>
        </w:rPr>
        <w:t xml:space="preserve">与导演、编剧、其他演员及景区游客保持良好的沟通互动，不允许和景区游客出现冲突、摩擦等不良事件，如有发现，</w:t>
      </w:r>
      <w:r>
        <w:rPr>
          <w:rStyle w:val="1659"/>
          <w:rFonts w:hint="eastAsia" w:asciiTheme="minorEastAsia" w:hAnsiTheme="minorEastAsia" w:eastAsiaTheme="minorEastAsia" w:cstheme="minorEastAsia"/>
          <w:color w:val="auto"/>
          <w:sz w:val="24"/>
          <w:szCs w:val="24"/>
          <w:highlight w:val="none"/>
          <w:lang w:val="en-US" w:eastAsia="zh-CN"/>
        </w:rPr>
        <w:t xml:space="preserve">每人每次</w:t>
      </w:r>
      <w:r>
        <w:rPr>
          <w:rFonts w:hint="eastAsia" w:asciiTheme="minorEastAsia" w:hAnsiTheme="minorEastAsia" w:eastAsiaTheme="minorEastAsia" w:cstheme="minorEastAsia"/>
          <w:color w:val="auto"/>
          <w:szCs w:val="24"/>
          <w:highlight w:val="none"/>
        </w:rPr>
        <w:t xml:space="preserve">扣【</w:t>
      </w:r>
      <w:r>
        <w:rPr>
          <w:rFonts w:hint="eastAsia" w:asciiTheme="minorEastAsia" w:hAnsiTheme="minorEastAsia" w:eastAsiaTheme="minorEastAsia" w:cstheme="minorEastAsia"/>
          <w:color w:val="auto"/>
          <w:szCs w:val="24"/>
          <w:highlight w:val="none"/>
          <w:lang w:val="en-US" w:eastAsia="zh-CN"/>
        </w:rPr>
        <w:t xml:space="preserve">500.00</w:t>
      </w:r>
      <w:r>
        <w:rPr>
          <w:rFonts w:hint="eastAsia" w:asciiTheme="minorEastAsia" w:hAnsiTheme="minorEastAsia" w:eastAsiaTheme="minorEastAsia" w:cstheme="minorEastAsia"/>
          <w:color w:val="auto"/>
          <w:szCs w:val="24"/>
          <w:highlight w:val="none"/>
        </w:rPr>
        <w:t xml:space="preserve">】元服务费</w:t>
      </w:r>
      <w:r>
        <w:rPr>
          <w:rStyle w:val="1659"/>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Cs w:val="24"/>
          <w:highlight w:val="none"/>
        </w:rPr>
        <w:t xml:space="preserve">如影响恶劣在互联网上产生负面影响</w:t>
      </w:r>
      <w:r>
        <w:rPr>
          <w:rStyle w:val="1659"/>
          <w:rFonts w:hint="eastAsia" w:asciiTheme="minorEastAsia" w:hAnsiTheme="minorEastAsia" w:eastAsiaTheme="minorEastAsia" w:cstheme="minorEastAsia"/>
          <w:color w:val="auto"/>
          <w:sz w:val="24"/>
          <w:szCs w:val="24"/>
          <w:highlight w:val="none"/>
          <w:lang w:val="en-US" w:eastAsia="zh-CN"/>
        </w:rPr>
        <w:t xml:space="preserve">每人每次</w:t>
      </w:r>
      <w:r>
        <w:rPr>
          <w:rFonts w:hint="eastAsia" w:asciiTheme="minorEastAsia" w:hAnsiTheme="minorEastAsia" w:eastAsiaTheme="minorEastAsia" w:cstheme="minorEastAsia"/>
          <w:color w:val="auto"/>
          <w:szCs w:val="24"/>
          <w:highlight w:val="none"/>
        </w:rPr>
        <w:t xml:space="preserve">扣【</w:t>
      </w:r>
      <w:r>
        <w:rPr>
          <w:rFonts w:hint="eastAsia" w:asciiTheme="minorEastAsia" w:hAnsiTheme="minorEastAsia" w:eastAsiaTheme="minorEastAsia" w:cstheme="minorEastAsia"/>
          <w:color w:val="auto"/>
          <w:szCs w:val="24"/>
          <w:highlight w:val="none"/>
          <w:lang w:val="en-US" w:eastAsia="zh-CN"/>
        </w:rPr>
        <w:t xml:space="preserve">5000.00</w:t>
      </w:r>
      <w:r>
        <w:rPr>
          <w:rFonts w:hint="eastAsia" w:asciiTheme="minorEastAsia" w:hAnsiTheme="minorEastAsia" w:eastAsiaTheme="minorEastAsia" w:cstheme="minorEastAsia"/>
          <w:color w:val="auto"/>
          <w:szCs w:val="24"/>
          <w:highlight w:val="none"/>
        </w:rPr>
        <w:t xml:space="preserve">】元服务费；</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w:t>
      </w:r>
      <w:r>
        <w:rPr>
          <w:rStyle w:val="1659"/>
          <w:rFonts w:hint="eastAsia" w:asciiTheme="minorEastAsia" w:hAnsiTheme="minorEastAsia" w:eastAsiaTheme="minorEastAsia" w:cstheme="minorEastAsia"/>
          <w:color w:val="auto"/>
          <w:sz w:val="24"/>
          <w:szCs w:val="24"/>
          <w:highlight w:val="none"/>
          <w:lang w:val="en-US" w:eastAsia="zh-CN"/>
        </w:rPr>
        <w:t xml:space="preserve">表演人员原因导致拍摄延误或损失，</w:t>
      </w:r>
      <w:r>
        <w:rPr>
          <w:rStyle w:val="1659"/>
          <w:rFonts w:hint="eastAsia" w:asciiTheme="minorEastAsia" w:hAnsiTheme="minorEastAsia" w:eastAsiaTheme="minorEastAsia" w:cstheme="minorEastAsia"/>
          <w:color w:val="auto"/>
          <w:sz w:val="24"/>
          <w:szCs w:val="24"/>
          <w:highlight w:val="none"/>
          <w:lang w:eastAsia="zh-CN"/>
        </w:rPr>
        <w:t xml:space="preserve">如有发现，</w:t>
      </w:r>
      <w:r>
        <w:rPr>
          <w:rStyle w:val="1659"/>
          <w:rFonts w:hint="eastAsia" w:asciiTheme="minorEastAsia" w:hAnsiTheme="minorEastAsia" w:eastAsiaTheme="minorEastAsia" w:cstheme="minorEastAsia"/>
          <w:color w:val="auto"/>
          <w:sz w:val="24"/>
          <w:szCs w:val="24"/>
          <w:highlight w:val="none"/>
          <w:lang w:val="en-US" w:eastAsia="zh-CN"/>
        </w:rPr>
        <w:t xml:space="preserve">每人每次</w:t>
      </w:r>
      <w:r>
        <w:rPr>
          <w:rFonts w:hint="eastAsia" w:asciiTheme="minorEastAsia" w:hAnsiTheme="minorEastAsia" w:eastAsiaTheme="minorEastAsia" w:cstheme="minorEastAsia"/>
          <w:color w:val="auto"/>
          <w:sz w:val="24"/>
          <w:szCs w:val="24"/>
          <w:highlight w:val="none"/>
        </w:rPr>
        <w:t xml:space="preserve">扣【</w:t>
      </w:r>
      <w:r>
        <w:rPr>
          <w:rFonts w:hint="eastAsia" w:asciiTheme="minorEastAsia" w:hAnsiTheme="minorEastAsia" w:eastAsiaTheme="minorEastAsia" w:cstheme="minorEastAsia"/>
          <w:color w:val="auto"/>
          <w:sz w:val="24"/>
          <w:szCs w:val="24"/>
          <w:highlight w:val="none"/>
          <w:lang w:val="en-US" w:eastAsia="zh-CN"/>
        </w:rPr>
        <w:t xml:space="preserve">500.00</w:t>
      </w:r>
      <w:r>
        <w:rPr>
          <w:rFonts w:hint="eastAsia" w:asciiTheme="minorEastAsia" w:hAnsiTheme="minorEastAsia" w:eastAsiaTheme="minorEastAsia" w:cstheme="minorEastAsia"/>
          <w:color w:val="auto"/>
          <w:sz w:val="24"/>
          <w:szCs w:val="24"/>
          <w:highlight w:val="none"/>
        </w:rPr>
        <w:t xml:space="preserve">】元服务费</w:t>
      </w:r>
      <w:r>
        <w:rPr>
          <w:rStyle w:val="1659"/>
          <w:rFonts w:hint="eastAsia" w:asciiTheme="minorEastAsia" w:hAnsiTheme="minorEastAsia" w:eastAsiaTheme="minorEastAsia" w:cstheme="minorEastAsia"/>
          <w:color w:val="auto"/>
          <w:sz w:val="24"/>
          <w:szCs w:val="24"/>
          <w:highlight w:val="none"/>
          <w:lang w:val="en-US"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3.4</w:t>
      </w:r>
      <w:r>
        <w:rPr>
          <w:rStyle w:val="1659"/>
          <w:rFonts w:hint="eastAsia" w:asciiTheme="minorEastAsia" w:hAnsiTheme="minorEastAsia" w:eastAsiaTheme="minorEastAsia" w:cstheme="minorEastAsia"/>
          <w:color w:val="auto"/>
          <w:sz w:val="24"/>
          <w:szCs w:val="24"/>
          <w:highlight w:val="none"/>
          <w:lang w:val="en-US" w:eastAsia="zh-CN"/>
        </w:rPr>
        <w:t xml:space="preserve">严重违规（如吸毒、违法犯罪）剧组有权解除合同并追责；每人每次</w:t>
      </w:r>
      <w:r>
        <w:rPr>
          <w:rFonts w:hint="eastAsia" w:asciiTheme="minorEastAsia" w:hAnsiTheme="minorEastAsia" w:eastAsiaTheme="minorEastAsia" w:cstheme="minorEastAsia"/>
          <w:color w:val="auto"/>
          <w:szCs w:val="24"/>
          <w:highlight w:val="none"/>
        </w:rPr>
        <w:t xml:space="preserve">扣【</w:t>
      </w:r>
      <w:r>
        <w:rPr>
          <w:rFonts w:hint="eastAsia" w:asciiTheme="minorEastAsia" w:hAnsiTheme="minorEastAsia" w:eastAsiaTheme="minorEastAsia" w:cstheme="minorEastAsia"/>
          <w:color w:val="auto"/>
          <w:szCs w:val="24"/>
          <w:highlight w:val="none"/>
          <w:lang w:val="en-US" w:eastAsia="zh-CN"/>
        </w:rPr>
        <w:t xml:space="preserve">2000.00</w:t>
      </w:r>
      <w:r>
        <w:rPr>
          <w:rFonts w:hint="eastAsia" w:asciiTheme="minorEastAsia" w:hAnsiTheme="minorEastAsia" w:eastAsiaTheme="minorEastAsia" w:cstheme="minorEastAsia"/>
          <w:color w:val="auto"/>
          <w:szCs w:val="24"/>
          <w:highlight w:val="none"/>
        </w:rPr>
        <w:t xml:space="preserve">】元服务费</w:t>
      </w:r>
      <w:r>
        <w:rPr>
          <w:rStyle w:val="1659"/>
          <w:rFonts w:hint="eastAsia" w:asciiTheme="minorEastAsia" w:hAnsiTheme="minorEastAsia" w:eastAsiaTheme="minorEastAsia" w:cstheme="minorEastAsia"/>
          <w:color w:val="auto"/>
          <w:sz w:val="24"/>
          <w:szCs w:val="24"/>
          <w:highlight w:val="none"/>
          <w:lang w:val="en-US" w:eastAsia="zh-CN"/>
        </w:rPr>
        <w:t xml:space="preserve">；</w:t>
      </w:r>
      <w:r/>
    </w:p>
    <w:p>
      <w:pPr>
        <w:pStyle w:val="960"/>
        <w:ind w:firstLine="480"/>
        <w:rPr>
          <w:rFonts w:hint="eastAsia" w:hAnsi="宋体" w:cs="宋体"/>
          <w:color w:val="auto"/>
          <w:szCs w:val="24"/>
          <w:highlight w:val="none"/>
        </w:rPr>
      </w:pPr>
      <w:r>
        <w:rPr>
          <w:rStyle w:val="1659"/>
          <w:rFonts w:hint="eastAsia" w:asciiTheme="minorEastAsia" w:hAnsiTheme="minorEastAsia" w:eastAsiaTheme="minorEastAsia" w:cstheme="minorEastAsia"/>
          <w:color w:val="auto"/>
          <w:sz w:val="24"/>
          <w:szCs w:val="24"/>
          <w:highlight w:val="none"/>
          <w:lang w:val="en-US" w:eastAsia="zh-CN"/>
        </w:rPr>
        <w:t xml:space="preserve">3.5保证工作人员休息室厅堂陈设物品安全，如有损坏，照价赔偿。</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六、合同双方的权利和义务：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1、甲方的权利和义务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1.1指定专人作为甲方联系人予以协调工作。加强与乙方沟通，交流情况，互通信息。</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1.2根据甲方服务管理要求及乙方的相关承诺，对乙方提供的服务及履行本合同情况实行验收考核。</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1.3因重大活动，甲方需调动乙方人员和器材设备时，乙方应服从安排予以配合。</w:t>
      </w:r>
      <w:r/>
    </w:p>
    <w:p>
      <w:pPr>
        <w:ind w:firstLine="480"/>
        <w:jc w:val="left"/>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1.4甲方及所属人员应尊重乙方工作人员的劳动成果，积极配合乙方工作人员履行好合同所规定的职责和义务。</w:t>
      </w:r>
      <w:r/>
    </w:p>
    <w:p>
      <w:pPr>
        <w:ind w:firstLine="480"/>
        <w:spacing w:line="360" w:lineRule="auto"/>
        <w:tabs>
          <w:tab w:val="left" w:pos="426"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2、乙方的权利和义务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2.1乙方根据国家标准、行业标准和规范要求及招标文件规定的质量标准和有关要求，积极主动保质保量地完成工作。</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2.2接受并主动配合甲方及行业管理部门的检查。</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2.3合同范围之外的突击性、突发性工作，乙方须服从甲方的安排，不得无故拖延。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2.4因乙方管理不善而损坏的硬件、设施应负责及时免费修复，或照价赔偿。</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2.5乙方应做好详细的管理台账，建立管理档案，并按双方约定将管理情况汇总报送甲方。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2.6乙方应保证在合同履行过程中不侵犯他人知识产权及其他合法权益，否则由此产生的经济责任、法律责任由乙方自行承担。</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2.7乙方不得泄露签订合同、履行合同期间获取到的甲方的保密信息与资料。</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2.8乙方负责工作人员的人身安全，工作人员因服务中发生人身损害的，由乙方负责解决和赔偿。</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4"/>
          <w:highlight w:val="none"/>
        </w:rPr>
        <w:t xml:space="preserve">2.9保证在现场工作期间，严格遵守现场的规章管理制度。</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七、服务基本要求：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1、为确保服务质量，乙方需对中标后的服务区域安排管理专员进行监督管理。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4"/>
          <w:highlight w:val="none"/>
        </w:rPr>
        <w:t xml:space="preserve">2、服务过程中，乙方</w:t>
      </w:r>
      <w:r>
        <w:rPr>
          <w:rFonts w:hint="eastAsia" w:ascii="宋体" w:hAnsi="宋体" w:cs="宋体"/>
          <w:color w:val="auto"/>
          <w:szCs w:val="21"/>
          <w:highlight w:val="none"/>
        </w:rPr>
        <w:t xml:space="preserve">必须采取周密的安全措施，以避免对人身和财产的损害。如因乙方原因而造成人身伤害或财产损失的，由乙方承担。</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八、违约责任：</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1、甲方违约责任</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1.1在合同生效后，甲方无故要求终止服务的，应向乙方偿付合同总价款的5％，作为违约金，违约金不足以补偿损失的，乙方有权要求甲方补足。</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1.2甲方逾期付款的应按照逾期付款金额的每天万分之四支付逾期付款违约金。</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1.3甲方违反合同约定，拒绝接受乙方交付的合格服务的，应当承担乙方由此造成的损失。</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2、乙方违约责任</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1.1乙方不能服务（逾期超过24小时视为不能服务），或服务不合格从而影响甲方按期正常使用的，甲方有权解除合同，乙方向甲方赔偿合同总价款5％的违约金，违约金不足以补偿损失的甲方有权要求乙方补足。</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1.2乙方逾期提供服务的，应在服务前与甲方和招标代理协商，甲方仍需求的，乙方应立即提供服务并应按照合同金额的每天万分之四支付逾期服务违约金，同时承担甲方因此遭致的损失费用。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1.3本项目所消耗水电均由甲方承担，乙方报价时无需考虑，但是乙方需做好节能措施，如被甲方发现投标人有不合理的使用、恶意浪费现象，</w:t>
      </w:r>
      <w:r>
        <w:rPr>
          <w:rFonts w:hint="eastAsia" w:asciiTheme="minorEastAsia" w:hAnsiTheme="minorEastAsia" w:eastAsiaTheme="minorEastAsia" w:cstheme="minorEastAsia"/>
          <w:color w:val="auto"/>
          <w:szCs w:val="24"/>
          <w:highlight w:val="none"/>
        </w:rPr>
        <w:t xml:space="preserve">每发现一次扣【</w:t>
      </w:r>
      <w:r>
        <w:rPr>
          <w:rFonts w:hint="eastAsia" w:asciiTheme="minorEastAsia" w:hAnsiTheme="minorEastAsia" w:eastAsiaTheme="minorEastAsia" w:cstheme="minorEastAsia"/>
          <w:color w:val="auto"/>
          <w:szCs w:val="24"/>
          <w:highlight w:val="none"/>
          <w:lang w:val="en-US" w:eastAsia="zh-CN"/>
        </w:rPr>
        <w:t xml:space="preserve">500.00</w:t>
      </w:r>
      <w:r>
        <w:rPr>
          <w:rFonts w:hint="eastAsia" w:asciiTheme="minorEastAsia" w:hAnsiTheme="minorEastAsia" w:eastAsiaTheme="minorEastAsia" w:cstheme="minorEastAsia"/>
          <w:color w:val="auto"/>
          <w:szCs w:val="24"/>
          <w:highlight w:val="none"/>
        </w:rPr>
        <w:t xml:space="preserve">】元服务费</w:t>
      </w:r>
      <w:r>
        <w:rPr>
          <w:rFonts w:hint="eastAsia" w:ascii="宋体" w:hAnsi="宋体" w:cs="宋体"/>
          <w:color w:val="auto"/>
          <w:szCs w:val="24"/>
          <w:highlight w:val="none"/>
        </w:rPr>
        <w:t xml:space="preserve">。</w:t>
      </w:r>
      <w:r/>
    </w:p>
    <w:p>
      <w:pPr>
        <w:ind w:firstLine="480"/>
        <w:spacing w:line="360" w:lineRule="auto"/>
        <w:rPr>
          <w:rFonts w:hint="eastAsia" w:ascii="宋体" w:hAnsi="宋体" w:cs="宋体"/>
          <w:bCs/>
          <w:color w:val="auto"/>
          <w:szCs w:val="24"/>
          <w:highlight w:val="none"/>
        </w:rPr>
      </w:pPr>
      <w:r>
        <w:rPr>
          <w:rFonts w:hint="eastAsia" w:ascii="宋体" w:hAnsi="宋体" w:cs="宋体"/>
          <w:color w:val="auto"/>
          <w:szCs w:val="24"/>
          <w:highlight w:val="none"/>
        </w:rPr>
        <w:t xml:space="preserve">1.4活动结束后由乙方进行恢复作业，甲方书面通知乙方恢复，乙方拒不恢复，甲方有权请第三方公司进行作业，相应款项从合同款中扣除。</w:t>
      </w:r>
      <w:r/>
    </w:p>
    <w:p>
      <w:pPr>
        <w:numPr>
          <w:ilvl w:val="0"/>
          <w:numId w:val="1"/>
        </w:num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如果出现政府采购监管部门在处理投诉事项期间，通知甲方暂停采购活动的情形，或者询问或质疑事项可能影响最终中标结果的，导致甲方中止履行合同的情形，均不视为甲方违约。</w:t>
      </w:r>
      <w:r/>
    </w:p>
    <w:p>
      <w:pPr>
        <w:pStyle w:val="960"/>
        <w:ind w:left="480" w:firstLine="0"/>
        <w:spacing w:line="360" w:lineRule="auto"/>
        <w:rPr>
          <w:color w:val="auto"/>
          <w:sz w:val="24"/>
          <w:szCs w:val="24"/>
          <w:highlight w:val="none"/>
        </w:rPr>
      </w:pPr>
      <w:r>
        <w:rPr>
          <w:rFonts w:hint="eastAsia"/>
          <w:color w:val="auto"/>
          <w:sz w:val="24"/>
          <w:szCs w:val="24"/>
          <w:highlight w:val="none"/>
        </w:rPr>
        <w:t xml:space="preserve">九、知识产权</w:t>
      </w:r>
      <w:r/>
    </w:p>
    <w:p>
      <w:pPr>
        <w:spacing w:line="360" w:lineRule="auto"/>
        <w:rPr>
          <w:color w:val="auto"/>
          <w:highlight w:val="none"/>
        </w:rPr>
      </w:pPr>
      <w:r>
        <w:rPr>
          <w:rFonts w:hint="eastAsia"/>
          <w:color w:val="auto"/>
          <w:highlight w:val="none"/>
        </w:rPr>
        <w:t xml:space="preserve">    1、甲方就本采购项目提供的设计效果图之全部知识产权均归甲方独家所有，乙方仅可在本采购项目的灯会服务实施范围内使用该设计效果图，未经甲方书面许可，不得擅自复制、修改、传播、转让、许可他人使用，亦不得用于本项目以外的任何用途。</w:t>
      </w:r>
      <w:r/>
    </w:p>
    <w:p>
      <w:pPr>
        <w:ind w:firstLine="480"/>
        <w:spacing w:line="360" w:lineRule="auto"/>
        <w:rPr>
          <w:rFonts w:hint="eastAsia" w:ascii="宋体" w:hAnsi="宋体"/>
          <w:color w:val="auto"/>
          <w:szCs w:val="24"/>
          <w:highlight w:val="none"/>
          <w:lang w:val="zh-CN"/>
        </w:rPr>
      </w:pPr>
      <w:r>
        <w:rPr>
          <w:rFonts w:hint="eastAsia" w:ascii="宋体" w:hAnsi="宋体"/>
          <w:color w:val="auto"/>
          <w:szCs w:val="24"/>
          <w:highlight w:val="none"/>
        </w:rPr>
        <w:t xml:space="preserve">十</w:t>
      </w:r>
      <w:r>
        <w:rPr>
          <w:rFonts w:hint="eastAsia" w:ascii="宋体" w:hAnsi="宋体"/>
          <w:color w:val="auto"/>
          <w:szCs w:val="24"/>
          <w:highlight w:val="none"/>
          <w:lang w:val="zh-CN"/>
        </w:rPr>
        <w:t xml:space="preserve">、不可抗力：</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lang w:val="zh-CN"/>
        </w:rPr>
        <w:t xml:space="preserve">1、因不可抗力不能履行合同的，根据不可抗力的影响，部分或者全部免除责任。但合同一方延迟履行后发生不可抗</w:t>
      </w:r>
      <w:r>
        <w:rPr>
          <w:rFonts w:hint="eastAsia" w:ascii="宋体" w:hAnsi="宋体"/>
          <w:color w:val="auto"/>
          <w:szCs w:val="24"/>
          <w:highlight w:val="none"/>
        </w:rPr>
        <w:t xml:space="preserve">力的，不能免除责任。</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2、合同一方因不可抗力不能履行合同的，应当及时通知对方，以减轻可能给对方造成的损失，并应当在合理期限内提供证明。</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十一、合同修改</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1、甲方和乙方都不得擅自变更本合同，但合同继续履行将损害国家和社会公共利益的除外。</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十二、转让和分包</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1、政府采购合同的部分和全部都不得转让。</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十三、合同的解除</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1、甲方和乙方协商一致，可以解除合同。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2、有下列情形之一，合同一方可以解除合同：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2.1因不可抗力致使不能实现合同目的，未受不可抗力影响的一方有权解除合同；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2.2因合同一方违约导致合同不能履行，另一方有权解除合同。</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3、有权解除合同的一方，应当在违约事实或不可抗力发生之后三十天内书面通知对方以主张解除合同，合同在书面通知到达对方时解除。</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4、未经甲方书面同意，乙方不得向任何第三方转让合同的部分或全部内容。</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十四、争议解决办法</w:t>
      </w:r>
      <w:r/>
    </w:p>
    <w:p>
      <w:pPr>
        <w:pStyle w:val="10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甲乙双方如因履行本合同或与本合同有关的一切事项产生争议的，双方应友好协商解决。如协商不能达成一致的，任何一方均有权向</w:t>
      </w:r>
      <w:r>
        <w:rPr>
          <w:rFonts w:hint="eastAsia" w:ascii="宋体" w:hAnsi="宋体" w:cs="宋体"/>
          <w:color w:val="auto"/>
          <w:sz w:val="24"/>
          <w:szCs w:val="24"/>
          <w:highlight w:val="none"/>
          <w:lang w:val="en-US"/>
        </w:rPr>
        <w:t xml:space="preserve">甲方</w:t>
      </w:r>
      <w:r>
        <w:rPr>
          <w:rFonts w:hint="eastAsia" w:ascii="宋体" w:hAnsi="宋体" w:cs="宋体"/>
          <w:color w:val="auto"/>
          <w:sz w:val="24"/>
          <w:szCs w:val="24"/>
          <w:highlight w:val="none"/>
        </w:rPr>
        <w:t xml:space="preserve">所在地的人民法院提起诉讼。</w:t>
      </w:r>
      <w:r>
        <w:rPr>
          <w:rFonts w:hint="eastAsia" w:ascii="宋体" w:hAnsi="宋体" w:cs="宋体"/>
          <w:color w:val="auto"/>
          <w:sz w:val="24"/>
          <w:szCs w:val="24"/>
          <w:highlight w:val="none"/>
          <w:lang w:val="en-US"/>
        </w:rPr>
        <w:t xml:space="preserve">双方因诉讼产生的费用</w:t>
      </w:r>
      <w:r>
        <w:rPr>
          <w:rFonts w:hint="eastAsia" w:ascii="宋体" w:hAnsi="宋体" w:cs="宋体"/>
          <w:color w:val="auto"/>
          <w:sz w:val="24"/>
          <w:szCs w:val="24"/>
          <w:highlight w:val="none"/>
        </w:rPr>
        <w:t xml:space="preserve">（包括但不限于保全费、诉讼费、执行费、鉴定费、律师费、差旅费等）</w:t>
      </w:r>
      <w:r>
        <w:rPr>
          <w:rFonts w:hint="eastAsia" w:ascii="宋体" w:hAnsi="宋体" w:cs="宋体"/>
          <w:color w:val="auto"/>
          <w:sz w:val="24"/>
          <w:szCs w:val="24"/>
          <w:highlight w:val="none"/>
          <w:lang w:val="en-US"/>
        </w:rPr>
        <w:t xml:space="preserve">均由败诉方承担</w:t>
      </w:r>
      <w:r>
        <w:rPr>
          <w:rFonts w:hint="eastAsia" w:ascii="宋体" w:hAnsi="宋体" w:cs="宋体"/>
          <w:color w:val="auto"/>
          <w:sz w:val="24"/>
          <w:szCs w:val="24"/>
          <w:highlight w:val="none"/>
        </w:rPr>
        <w:t xml:space="preserve">。</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十五、合同生效及其他</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1、本合同经双方法定（授权）代表人签字（或盖章）并加盖单位公章（合同章）后生效，</w:t>
      </w:r>
      <w:r>
        <w:rPr>
          <w:rFonts w:hint="eastAsia" w:ascii="宋体" w:hAnsi="宋体" w:cs="宋体"/>
          <w:color w:val="auto"/>
          <w:sz w:val="24"/>
          <w:szCs w:val="24"/>
          <w:highlight w:val="none"/>
        </w:rPr>
        <w:t xml:space="preserve">，生效合同需经政府采购监督管理部门网上备案。</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2、列文件为本合同不可分割部分（与本合同具有同等法律效力）：</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2.1中标通知书；</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2.2乙方中标的投标文件；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2.3招标文件及其附件；</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2.4乙方在招标过程中所作的其它承诺、声明、书面澄清等。</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合同在执行过程中出现的未尽事宜，双方在不违背本合同和招标文件的原则下协商解决，协商结果以书面形式盖章记录在案，作为本合同的附件，与本合同具有同等效力，并提交政府采购监督管理部门和苏州公诚建设项目咨询有限公司备存。补充协议之间如存在冲突的，应当以最新签订的为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十六、未尽事宜</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未尽事宜应按照《中华人民共和国民法典》、《中华人民共和国政府采购法》等相关法律法规之规定解释。</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十七、附则</w:t>
      </w:r>
      <w:r/>
    </w:p>
    <w:p>
      <w:pPr>
        <w:pStyle w:val="1018"/>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rPr>
        <w:t xml:space="preserve">1、合同份数：本合同一式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rPr>
        <w:t xml:space="preserve">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r>
        <w:rPr>
          <w:rFonts w:hint="eastAsia" w:ascii="宋体" w:hAnsi="宋体" w:cs="宋体"/>
          <w:color w:val="auto"/>
          <w:sz w:val="24"/>
          <w:szCs w:val="24"/>
          <w:highlight w:val="none"/>
          <w:lang w:val="en-US"/>
        </w:rPr>
        <w:t xml:space="preserve">甲方</w:t>
      </w:r>
      <w:r>
        <w:rPr>
          <w:rFonts w:hint="eastAsia" w:ascii="宋体" w:hAnsi="宋体" w:cs="宋体"/>
          <w:color w:val="auto"/>
          <w:sz w:val="24"/>
          <w:szCs w:val="24"/>
          <w:highlight w:val="none"/>
        </w:rPr>
        <w:t xml:space="preserve">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rPr>
        <w:t xml:space="preserve">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rPr>
        <w:t xml:space="preserve">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份，政府采购监督管理部门及</w:t>
      </w:r>
      <w:r>
        <w:rPr>
          <w:rFonts w:hint="eastAsia" w:ascii="宋体" w:hAnsi="宋体" w:cs="宋体"/>
          <w:color w:val="auto"/>
          <w:sz w:val="24"/>
          <w:szCs w:val="24"/>
          <w:highlight w:val="none"/>
          <w:lang w:val="en-US"/>
        </w:rPr>
        <w:t xml:space="preserve">采购</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rPr>
        <w:t xml:space="preserve">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份，具有同等法律效力。</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甲方（盖章）：                        乙方（盖章）：</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代表人（签字）：                      代表人（签字）：</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                                日期：</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bookmarkStart w:id="79" w:name="_Toc8674"/>
      <w:r/>
      <w:bookmarkStart w:id="80" w:name="_Toc9558"/>
      <w:r/>
      <w:bookmarkStart w:id="81" w:name="_Toc23718"/>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0"/>
        <w:jc w:val="left"/>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Style w:val="1647"/>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p>
    <w:p>
      <w:pPr>
        <w:ind w:firstLine="883"/>
        <w:jc w:val="center"/>
        <w:spacing w:line="360" w:lineRule="auto"/>
        <w:rPr>
          <w:rFonts w:hint="eastAsia" w:ascii="宋体" w:hAnsi="宋体" w:cs="宋体"/>
          <w:color w:val="auto"/>
          <w:szCs w:val="44"/>
          <w:highlight w:val="none"/>
        </w:rPr>
        <w:outlineLvl w:val="0"/>
      </w:pPr>
      <w:r>
        <w:rPr>
          <w:rStyle w:val="1647"/>
          <w:rFonts w:hint="eastAsia" w:ascii="宋体" w:hAnsi="宋体" w:cs="宋体"/>
          <w:color w:val="auto"/>
          <w:sz w:val="44"/>
          <w:szCs w:val="44"/>
          <w:highlight w:val="none"/>
        </w:rPr>
        <w:t xml:space="preserve">第六章 评标办法及标准</w:t>
      </w:r>
      <w:bookmarkEnd w:id="77"/>
      <w:r/>
      <w:bookmarkEnd w:id="78"/>
      <w:r/>
      <w:bookmarkEnd w:id="79"/>
      <w:r/>
      <w:bookmarkEnd w:id="80"/>
      <w:r/>
      <w:bookmarkEnd w:id="81"/>
      <w:r/>
      <w:r/>
    </w:p>
    <w:p>
      <w:pPr>
        <w:numPr>
          <w:ilvl w:val="0"/>
          <w:numId w:val="2"/>
        </w:numPr>
        <w:ind w:firstLine="480"/>
        <w:spacing w:line="360" w:lineRule="auto"/>
        <w:rPr>
          <w:rFonts w:hint="eastAsia" w:ascii="宋体" w:hAnsi="宋体" w:cs="宋体"/>
          <w:color w:val="auto"/>
          <w:szCs w:val="24"/>
          <w:highlight w:val="none"/>
        </w:rPr>
      </w:pPr>
      <w:r/>
      <w:bookmarkStart w:id="82" w:name="_Toc332378266"/>
      <w:r/>
      <w:bookmarkStart w:id="83" w:name="_Toc327797595"/>
      <w:r/>
      <w:bookmarkStart w:id="84" w:name="_Toc331167597"/>
      <w:r/>
      <w:bookmarkStart w:id="85" w:name="_Toc325800314"/>
      <w:r/>
      <w:bookmarkStart w:id="86" w:name="_Toc287731895"/>
      <w:r/>
      <w:bookmarkStart w:id="87" w:name="_Toc327964644"/>
      <w:r>
        <w:rPr>
          <w:rFonts w:hint="eastAsia" w:ascii="宋体" w:hAnsi="宋体" w:cs="宋体"/>
          <w:color w:val="auto"/>
          <w:szCs w:val="24"/>
          <w:highlight w:val="none"/>
        </w:rPr>
        <w:t xml:space="preserve">评标办法：</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2、评标委员会各成员独立对每个进入打分程序的有效投标人的投标文件按百分制打分（计算结果均四舍五入保留两位小数）。</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3、对评委的评分进行统计汇总，直接算术平均计算得分；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w:t>
      </w:r>
      <w:r>
        <w:rPr>
          <w:rFonts w:hint="eastAsia" w:ascii="宋体" w:hAnsi="宋体"/>
          <w:color w:val="auto"/>
          <w:szCs w:val="24"/>
          <w:highlight w:val="none"/>
        </w:rPr>
        <w:t xml:space="preserve">如出现评标总得分最高的投标人有两个或两个以上的，以投标报价较低者优先作为中标候选人，如果投标报价也相同的，则由公证机构组织以抽签方式确定中标候选人。</w:t>
      </w:r>
      <w:r/>
    </w:p>
    <w:p>
      <w:pPr>
        <w:ind w:firstLine="480"/>
        <w:spacing w:line="360" w:lineRule="auto"/>
        <w:rPr>
          <w:rFonts w:hint="eastAsia" w:ascii="宋体" w:hAnsi="宋体" w:cs="宋体"/>
          <w:bCs/>
          <w:color w:val="auto"/>
          <w:szCs w:val="24"/>
          <w:highlight w:val="none"/>
        </w:rPr>
      </w:pPr>
      <w:r>
        <w:rPr>
          <w:rFonts w:hint="eastAsia" w:ascii="宋体" w:hAnsi="宋体" w:cs="宋体"/>
          <w:color w:val="auto"/>
          <w:highlight w:val="none"/>
        </w:rPr>
        <w:t xml:space="preserve">二、针对中小型企业、残疾人福利企业和监狱企业的评审：</w:t>
      </w:r>
      <w:r>
        <w:rPr>
          <w:rFonts w:hint="eastAsia" w:ascii="宋体" w:hAnsi="宋体" w:cs="宋体"/>
          <w:b/>
          <w:bCs/>
          <w:color w:val="auto"/>
          <w:highlight w:val="none"/>
        </w:rPr>
        <w:t xml:space="preserve">本项目专门面向中小企业采购，不再执行价格评审优惠的扶持政策。</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rPr>
        <w:t xml:space="preserve">三、评分标准：</w:t>
      </w:r>
      <w:r/>
    </w:p>
    <w:p>
      <w:pPr>
        <w:ind w:firstLine="482"/>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（一）价格（30分）</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第一步：投标总报价低于或等于预算价格的，为有效投标报价。超预算的投标报价为无效投标报价。无效投标报价的投标文件不进行评审，也不得标。</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第二步：价格分采用低价优先法计算，即满足招标文件要求且投标价格最低的投标报价为评标基准价，其价格分为满分30分。其他投标人的价格分统一按照下列公式计算：</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投标报价得分=（评标基准价/投标报价）×30％×100（小数点后保留两位）。</w:t>
      </w:r>
      <w:r/>
    </w:p>
    <w:p>
      <w:pPr>
        <w:ind w:firstLine="482"/>
        <w:spacing w:line="360" w:lineRule="auto"/>
        <w:rPr>
          <w:rFonts w:hint="eastAsia" w:ascii="宋体" w:hAnsi="宋体" w:cs="宋体"/>
          <w:b/>
          <w:color w:val="auto"/>
          <w:szCs w:val="24"/>
          <w:highlight w:val="none"/>
        </w:rPr>
        <w:outlineLvl w:val="0"/>
      </w:pPr>
      <w:r>
        <w:rPr>
          <w:rFonts w:hint="eastAsia" w:ascii="宋体" w:hAnsi="宋体" w:cs="宋体"/>
          <w:b/>
          <w:color w:val="auto"/>
          <w:szCs w:val="24"/>
          <w:highlight w:val="none"/>
        </w:rPr>
        <w:t xml:space="preserve">（二）管理技术及综合方案（6</w:t>
      </w:r>
      <w:r>
        <w:rPr>
          <w:rFonts w:hint="eastAsia" w:ascii="宋体" w:hAnsi="宋体" w:cs="宋体"/>
          <w:b/>
          <w:color w:val="auto"/>
          <w:szCs w:val="24"/>
          <w:highlight w:val="none"/>
          <w:lang w:val="en-US" w:eastAsia="zh-CN"/>
        </w:rPr>
        <w:t xml:space="preserve">4</w:t>
      </w:r>
      <w:r>
        <w:rPr>
          <w:rFonts w:hint="eastAsia" w:ascii="宋体" w:hAnsi="宋体" w:cs="宋体"/>
          <w:b/>
          <w:color w:val="auto"/>
          <w:szCs w:val="24"/>
          <w:highlight w:val="none"/>
        </w:rPr>
        <w:t xml:space="preserve">分）</w:t>
      </w:r>
      <w:r/>
    </w:p>
    <w:p>
      <w:pPr>
        <w:ind w:firstLine="480"/>
        <w:keepLines w:val="0"/>
        <w:keepNext w:val="0"/>
        <w:pageBreakBefore w:val="0"/>
        <w:spacing w:line="360" w:lineRule="auto"/>
        <w:widowControl w:val="off"/>
        <w:tabs>
          <w:tab w:val="left" w:pos="540" w:leader="none"/>
        </w:tabs>
        <w:rPr>
          <w:rFonts w:hint="eastAsia" w:ascii="宋体" w:hAnsi="宋体"/>
          <w:color w:val="auto"/>
          <w:highlight w:val="none"/>
        </w:rPr>
      </w:pPr>
      <w:r>
        <w:rPr>
          <w:rFonts w:hint="eastAsia" w:ascii="宋体" w:hAnsi="宋体"/>
          <w:color w:val="auto"/>
          <w:highlight w:val="none"/>
        </w:rPr>
        <w:t xml:space="preserve">1、项目总体服务方案（10分）</w:t>
      </w:r>
      <w:r/>
    </w:p>
    <w:p>
      <w:pPr>
        <w:ind w:firstLine="480"/>
        <w:keepLines w:val="0"/>
        <w:keepNext w:val="0"/>
        <w:pageBreakBefore w:val="0"/>
        <w:spacing w:line="360" w:lineRule="auto"/>
        <w:widowControl w:val="off"/>
        <w:tabs>
          <w:tab w:val="left" w:pos="540" w:leader="none"/>
        </w:tabs>
        <w:rPr>
          <w:rFonts w:hint="eastAsia" w:ascii="宋体" w:hAnsi="宋体" w:cs="宋体"/>
          <w:color w:val="auto"/>
          <w:szCs w:val="21"/>
          <w:highlight w:val="none"/>
        </w:rPr>
      </w:pPr>
      <w:r>
        <w:rPr>
          <w:rFonts w:hint="eastAsia" w:ascii="宋体" w:hAnsi="宋体"/>
          <w:color w:val="auto"/>
          <w:highlight w:val="none"/>
        </w:rPr>
        <w:t xml:space="preserve">针对本项目特点以及为完成该项目所定方案</w:t>
      </w:r>
      <w:r>
        <w:rPr>
          <w:rFonts w:hint="eastAsia" w:ascii="宋体" w:hAnsi="宋体"/>
          <w:color w:val="auto"/>
          <w:highlight w:val="none"/>
          <w:lang w:eastAsia="zh-CN"/>
        </w:rPr>
        <w:t xml:space="preserve">（</w:t>
      </w:r>
      <w:r>
        <w:rPr>
          <w:rFonts w:hint="eastAsia" w:ascii="宋体" w:hAnsi="宋体"/>
          <w:color w:val="auto"/>
          <w:highlight w:val="none"/>
          <w:u w:val="single"/>
          <w:lang w:val="en-US" w:eastAsia="zh-CN"/>
        </w:rPr>
        <w:t xml:space="preserve">现场布置方案需和景区文化相吻合</w:t>
      </w:r>
      <w:r>
        <w:rPr>
          <w:rFonts w:hint="eastAsia" w:ascii="宋体" w:hAnsi="宋体"/>
          <w:color w:val="auto"/>
          <w:highlight w:val="none"/>
          <w:u w:val="none"/>
          <w:lang w:val="en-US" w:eastAsia="zh-CN"/>
        </w:rPr>
        <w:t xml:space="preserve">）</w:t>
      </w:r>
      <w:r>
        <w:rPr>
          <w:rFonts w:hint="eastAsia" w:ascii="宋体" w:hAnsi="宋体"/>
          <w:color w:val="auto"/>
          <w:highlight w:val="none"/>
        </w:rPr>
        <w:t xml:space="preserve">科学、合理、规范、高效。服务方案描述清晰明了、科学合理、可实施性强的得10分；服务方案描述比较清晰、可操作性尚可的得6分；服务方案描述简单、可操作性一般的得2分；未提供不得分。</w:t>
      </w:r>
      <w:r/>
    </w:p>
    <w:p>
      <w:pPr>
        <w:ind w:firstLine="480"/>
        <w:keepLines w:val="0"/>
        <w:keepNext w:val="0"/>
        <w:pageBreakBefore w:val="0"/>
        <w:spacing w:line="360" w:lineRule="auto"/>
        <w:widowControl w:val="off"/>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2、布景点位</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-布景点位14设计方案（9分）</w:t>
      </w:r>
      <w:r/>
    </w:p>
    <w:p>
      <w:pPr>
        <w:ind w:firstLine="480"/>
        <w:keepLines w:val="0"/>
        <w:keepNext w:val="0"/>
        <w:pageBreakBefore w:val="0"/>
        <w:spacing w:line="360" w:lineRule="auto"/>
        <w:widowControl w:val="off"/>
        <w:tabs>
          <w:tab w:val="left" w:pos="540" w:leader="none"/>
        </w:tabs>
        <w:rPr>
          <w:rFonts w:hint="eastAsia" w:ascii="宋体" w:hAnsi="宋体" w:cs="宋体"/>
          <w:color w:val="auto"/>
          <w:szCs w:val="24"/>
          <w:highlight w:val="none"/>
        </w:rPr>
      </w:pPr>
      <w:r>
        <w:rPr>
          <w:rFonts w:hint="eastAsia" w:ascii="宋体" w:hAnsi="宋体" w:cs="宋体"/>
          <w:color w:val="auto"/>
          <w:highlight w:val="none"/>
        </w:rPr>
        <w:t xml:space="preserve">投标人根据</w:t>
      </w:r>
      <w:r>
        <w:rPr>
          <w:rFonts w:hint="eastAsia" w:ascii="宋体" w:hAnsi="宋体" w:cs="宋体"/>
          <w:color w:val="auto"/>
          <w:szCs w:val="24"/>
          <w:highlight w:val="none"/>
        </w:rPr>
        <w:t xml:space="preserve">办会主题及现场情况设计的创意方案（包括但不限于设计效果图，布置明细</w:t>
      </w:r>
      <w:r>
        <w:rPr>
          <w:rFonts w:hint="eastAsia" w:ascii="宋体" w:hAnsi="宋体" w:cs="宋体"/>
          <w:color w:val="auto"/>
          <w:szCs w:val="24"/>
          <w:highlight w:val="none"/>
          <w:lang w:eastAsia="zh-CN"/>
        </w:rPr>
        <w:t xml:space="preserve">，</w:t>
      </w:r>
      <w:r>
        <w:rPr>
          <w:rFonts w:hint="eastAsia" w:ascii="宋体" w:hAnsi="宋体"/>
          <w:color w:val="auto"/>
          <w:highlight w:val="none"/>
          <w:u w:val="single"/>
          <w:lang w:val="en-US" w:eastAsia="zh-CN"/>
        </w:rPr>
        <w:t xml:space="preserve">现场布置方案需和景区文化相吻合</w:t>
      </w:r>
      <w:r>
        <w:rPr>
          <w:rFonts w:hint="eastAsia" w:ascii="宋体" w:hAnsi="宋体" w:cs="宋体"/>
          <w:color w:val="auto"/>
          <w:szCs w:val="24"/>
          <w:highlight w:val="none"/>
        </w:rPr>
        <w:t xml:space="preserve">）</w:t>
      </w:r>
      <w:r/>
    </w:p>
    <w:p>
      <w:pPr>
        <w:ind w:firstLine="480"/>
        <w:keepLines w:val="0"/>
        <w:keepNext w:val="0"/>
        <w:pageBreakBefore w:val="0"/>
        <w:spacing w:line="360" w:lineRule="auto"/>
        <w:widowControl w:val="off"/>
        <w:tabs>
          <w:tab w:val="left" w:pos="540" w:leader="none"/>
        </w:tabs>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2.1投标人方案的创意与文化融合度比较：方案创意新颖与景区文化融合度高的得3分；方案创意较为新颖与景区文化融合度较高的得2分；方案创意一般与景区文化融合度一般的得1分；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tabs>
          <w:tab w:val="left" w:pos="540" w:leader="none"/>
        </w:tabs>
        <w:rPr>
          <w:rFonts w:hint="default" w:ascii="宋体" w:hAnsi="宋体" w:eastAsia="宋体" w:cs="宋体"/>
          <w:color w:val="auto"/>
          <w:szCs w:val="24"/>
          <w:highlight w:val="none"/>
          <w:lang w:val="en-US" w:eastAsia="zh-CN"/>
        </w:rPr>
      </w:pPr>
      <w:r>
        <w:rPr>
          <w:rFonts w:hint="eastAsia" w:ascii="宋体" w:hAnsi="宋体" w:cs="宋体"/>
          <w:color w:val="auto"/>
          <w:highlight w:val="none"/>
          <w:lang w:val="en-US" w:eastAsia="zh-CN"/>
        </w:rPr>
        <w:t xml:space="preserve">2.2</w:t>
      </w:r>
      <w:r>
        <w:rPr>
          <w:rFonts w:hint="eastAsia" w:ascii="宋体" w:hAnsi="宋体" w:cs="宋体"/>
          <w:color w:val="auto"/>
          <w:szCs w:val="24"/>
          <w:highlight w:val="none"/>
          <w:lang w:val="en-US" w:eastAsia="zh-CN"/>
        </w:rPr>
        <w:t xml:space="preserve">投标人方案的完整性与可实施性比较：方案完整度高、可实施性强的得3分；方案完整度较高、可实施性较强的得2分；方案完整度一般、可实施性一般的得1分；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tabs>
          <w:tab w:val="left" w:pos="540" w:leader="none"/>
        </w:tabs>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2.3</w:t>
      </w:r>
      <w:r>
        <w:rPr>
          <w:rFonts w:hint="eastAsia" w:ascii="宋体" w:hAnsi="宋体" w:cs="宋体"/>
          <w:color w:val="auto"/>
          <w:szCs w:val="24"/>
          <w:highlight w:val="none"/>
          <w:lang w:val="en-US" w:eastAsia="zh-CN"/>
        </w:rPr>
        <w:t xml:space="preserve">投标人方案效果图或示意图质量：方案效果图或示意图质量贴合办会主题，完成度高的得3分；方案效果图或示意图质量较为贴合办会主题，完成度较高的得2分；方案效果图或示意图质量与办会主题有偏离，完成度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3、布景点位15-布景点位2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设计方案（9分）</w:t>
      </w:r>
      <w:r/>
    </w:p>
    <w:p>
      <w:pPr>
        <w:ind w:firstLine="480"/>
        <w:keepLines w:val="0"/>
        <w:keepNext w:val="0"/>
        <w:pageBreakBefore w:val="0"/>
        <w:spacing w:line="360" w:lineRule="auto"/>
        <w:widowControl w:val="off"/>
        <w:rPr>
          <w:rFonts w:hint="eastAsia" w:ascii="宋体" w:hAnsi="宋体" w:cs="宋体"/>
          <w:color w:val="auto"/>
          <w:szCs w:val="24"/>
          <w:highlight w:val="none"/>
        </w:rPr>
      </w:pPr>
      <w:r>
        <w:rPr>
          <w:rFonts w:hint="eastAsia" w:ascii="宋体" w:hAnsi="宋体" w:cs="宋体"/>
          <w:color w:val="auto"/>
          <w:highlight w:val="none"/>
        </w:rPr>
        <w:t xml:space="preserve">投标人根据</w:t>
      </w:r>
      <w:r>
        <w:rPr>
          <w:rFonts w:hint="eastAsia" w:ascii="宋体" w:hAnsi="宋体" w:cs="宋体"/>
          <w:color w:val="auto"/>
          <w:szCs w:val="24"/>
          <w:highlight w:val="none"/>
        </w:rPr>
        <w:t xml:space="preserve">办会主题及现场情况设计的创意方案（包括但不限于设计效果图，布置明细</w:t>
      </w:r>
      <w:r>
        <w:rPr>
          <w:rFonts w:hint="eastAsia" w:ascii="宋体" w:hAnsi="宋体" w:cs="宋体"/>
          <w:color w:val="auto"/>
          <w:szCs w:val="24"/>
          <w:highlight w:val="none"/>
          <w:lang w:eastAsia="zh-CN"/>
        </w:rPr>
        <w:t xml:space="preserve">，</w:t>
      </w:r>
      <w:r>
        <w:rPr>
          <w:rFonts w:hint="eastAsia" w:ascii="宋体" w:hAnsi="宋体"/>
          <w:color w:val="auto"/>
          <w:highlight w:val="none"/>
          <w:u w:val="single"/>
          <w:lang w:val="en-US" w:eastAsia="zh-CN"/>
        </w:rPr>
        <w:t xml:space="preserve">现场布置方案需和景区文化相吻合</w:t>
      </w:r>
      <w:r>
        <w:rPr>
          <w:rFonts w:hint="eastAsia" w:ascii="宋体" w:hAnsi="宋体" w:cs="宋体"/>
          <w:color w:val="auto"/>
          <w:szCs w:val="24"/>
          <w:highlight w:val="none"/>
        </w:rPr>
        <w:t xml:space="preserve">）</w:t>
      </w:r>
      <w:r/>
    </w:p>
    <w:p>
      <w:pPr>
        <w:ind w:firstLine="480"/>
        <w:keepLines w:val="0"/>
        <w:keepNext w:val="0"/>
        <w:pageBreakBefore w:val="0"/>
        <w:spacing w:line="360" w:lineRule="auto"/>
        <w:widowControl w:val="off"/>
        <w:tabs>
          <w:tab w:val="left" w:pos="540" w:leader="none"/>
        </w:tabs>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3.1投标人方案的创意与文化融合度比较：方案创意新颖与景区文化融合度高的得3分；方案创意较为新颖与景区文化融合度较高的得2分；方案创意一般与景区文化融合度一般的得1分；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tabs>
          <w:tab w:val="left" w:pos="540" w:leader="none"/>
        </w:tabs>
        <w:rPr>
          <w:rFonts w:hint="default" w:ascii="宋体" w:hAnsi="宋体" w:eastAsia="宋体" w:cs="宋体"/>
          <w:color w:val="auto"/>
          <w:szCs w:val="24"/>
          <w:highlight w:val="none"/>
          <w:lang w:val="en-US" w:eastAsia="zh-CN"/>
        </w:rPr>
      </w:pPr>
      <w:r>
        <w:rPr>
          <w:rFonts w:hint="eastAsia" w:ascii="宋体" w:hAnsi="宋体" w:cs="宋体"/>
          <w:color w:val="auto"/>
          <w:highlight w:val="none"/>
          <w:lang w:val="en-US" w:eastAsia="zh-CN"/>
        </w:rPr>
        <w:t xml:space="preserve">3.2</w:t>
      </w:r>
      <w:r>
        <w:rPr>
          <w:rFonts w:hint="eastAsia" w:ascii="宋体" w:hAnsi="宋体" w:cs="宋体"/>
          <w:color w:val="auto"/>
          <w:szCs w:val="24"/>
          <w:highlight w:val="none"/>
          <w:lang w:val="en-US" w:eastAsia="zh-CN"/>
        </w:rPr>
        <w:t xml:space="preserve">投标人方案的完整性与可实施性比较：方案完整度高、可实施性强的得3分；方案完整度较高、可实施性较强的得2分；方案完整度一般、可实施性一般的得1分；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tabs>
          <w:tab w:val="left" w:pos="54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3.3</w:t>
      </w:r>
      <w:r>
        <w:rPr>
          <w:rFonts w:hint="eastAsia" w:ascii="宋体" w:hAnsi="宋体" w:cs="宋体"/>
          <w:color w:val="auto"/>
          <w:szCs w:val="24"/>
          <w:highlight w:val="none"/>
          <w:lang w:val="en-US" w:eastAsia="zh-CN"/>
        </w:rPr>
        <w:t xml:space="preserve">投标人方案效果图或示意图质量：方案效果图或示意图质量贴合办会主题，完成度高的得3分；方案效果图或示意图质量较为贴合办会主题，完成度较高的得2分；方案效果图或示意图质量与办会主题有偏离，完成度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4、布景点位2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-布景点位3</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设计方案（9分）</w:t>
      </w:r>
      <w:r/>
    </w:p>
    <w:p>
      <w:pPr>
        <w:ind w:firstLine="480"/>
        <w:keepLines w:val="0"/>
        <w:keepNext w:val="0"/>
        <w:pageBreakBefore w:val="0"/>
        <w:spacing w:line="360" w:lineRule="auto"/>
        <w:widowControl w:val="off"/>
        <w:rPr>
          <w:rFonts w:hint="eastAsia" w:ascii="宋体" w:hAnsi="宋体" w:cs="宋体"/>
          <w:color w:val="auto"/>
          <w:szCs w:val="24"/>
          <w:highlight w:val="none"/>
        </w:rPr>
      </w:pPr>
      <w:r>
        <w:rPr>
          <w:rFonts w:hint="eastAsia" w:ascii="宋体" w:hAnsi="宋体" w:cs="宋体"/>
          <w:color w:val="auto"/>
          <w:highlight w:val="none"/>
        </w:rPr>
        <w:t xml:space="preserve">投标人根据</w:t>
      </w:r>
      <w:r>
        <w:rPr>
          <w:rFonts w:hint="eastAsia" w:ascii="宋体" w:hAnsi="宋体" w:cs="宋体"/>
          <w:color w:val="auto"/>
          <w:szCs w:val="24"/>
          <w:highlight w:val="none"/>
        </w:rPr>
        <w:t xml:space="preserve">办会主题及现场情况设计的创意方案（包括但不限于设计效果图，布置明细</w:t>
      </w:r>
      <w:r>
        <w:rPr>
          <w:rFonts w:hint="eastAsia" w:ascii="宋体" w:hAnsi="宋体" w:cs="宋体"/>
          <w:color w:val="auto"/>
          <w:szCs w:val="24"/>
          <w:highlight w:val="none"/>
          <w:lang w:eastAsia="zh-CN"/>
        </w:rPr>
        <w:t xml:space="preserve">，</w:t>
      </w:r>
      <w:r>
        <w:rPr>
          <w:rFonts w:hint="eastAsia" w:ascii="宋体" w:hAnsi="宋体"/>
          <w:color w:val="auto"/>
          <w:highlight w:val="none"/>
          <w:u w:val="single"/>
          <w:lang w:val="en-US" w:eastAsia="zh-CN"/>
        </w:rPr>
        <w:t xml:space="preserve">现场布置方案需和景区文化相吻合</w:t>
      </w:r>
      <w:r>
        <w:rPr>
          <w:rFonts w:hint="eastAsia" w:ascii="宋体" w:hAnsi="宋体" w:cs="宋体"/>
          <w:color w:val="auto"/>
          <w:szCs w:val="24"/>
          <w:highlight w:val="none"/>
        </w:rPr>
        <w:t xml:space="preserve">）</w:t>
      </w:r>
      <w:r>
        <w:rPr>
          <w:rFonts w:hint="eastAsia" w:ascii="宋体" w:hAnsi="宋体" w:cs="宋体"/>
          <w:color w:val="auto"/>
          <w:highlight w:val="none"/>
        </w:rPr>
        <w:t xml:space="preserve">方案完整</w:t>
      </w:r>
      <w:r>
        <w:rPr>
          <w:rFonts w:hint="eastAsia" w:ascii="宋体" w:hAnsi="宋体" w:cs="宋体"/>
          <w:color w:val="auto"/>
          <w:highlight w:val="none"/>
          <w:lang w:val="en-US" w:eastAsia="zh-CN"/>
        </w:rPr>
        <w:t xml:space="preserve">度高</w:t>
      </w:r>
      <w:r>
        <w:rPr>
          <w:rFonts w:hint="eastAsia" w:ascii="宋体" w:hAnsi="宋体" w:cs="宋体"/>
          <w:color w:val="auto"/>
          <w:highlight w:val="none"/>
        </w:rPr>
        <w:t xml:space="preserve">、科学合理、可操作性强的得9分；方案较完整合理、但有缺陷的得5分；方案完整度一般、合理性一般、且有较大缺陷的得2分；未提供不得分。</w:t>
      </w:r>
      <w:r/>
    </w:p>
    <w:p>
      <w:pPr>
        <w:ind w:firstLine="480"/>
        <w:keepLines w:val="0"/>
        <w:keepNext w:val="0"/>
        <w:pageBreakBefore w:val="0"/>
        <w:spacing w:line="360" w:lineRule="auto"/>
        <w:widowControl w:val="off"/>
        <w:tabs>
          <w:tab w:val="left" w:pos="540" w:leader="none"/>
        </w:tabs>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4.1投标人方案的创意与文化融合度比较：方案创意新颖与景区文化融合度高的得3分；方案创意较为新颖与景区文化融合度较高的得2分；方案创意一般与景区文化融合度一般的得1分；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tabs>
          <w:tab w:val="left" w:pos="540" w:leader="none"/>
        </w:tabs>
        <w:rPr>
          <w:rFonts w:hint="default" w:ascii="宋体" w:hAnsi="宋体" w:eastAsia="宋体" w:cs="宋体"/>
          <w:color w:val="auto"/>
          <w:szCs w:val="24"/>
          <w:highlight w:val="none"/>
          <w:lang w:val="en-US" w:eastAsia="zh-CN"/>
        </w:rPr>
      </w:pPr>
      <w:r>
        <w:rPr>
          <w:rFonts w:hint="eastAsia" w:ascii="宋体" w:hAnsi="宋体" w:cs="宋体"/>
          <w:color w:val="auto"/>
          <w:highlight w:val="none"/>
          <w:lang w:val="en-US" w:eastAsia="zh-CN"/>
        </w:rPr>
        <w:t xml:space="preserve">4.2</w:t>
      </w:r>
      <w:r>
        <w:rPr>
          <w:rFonts w:hint="eastAsia" w:ascii="宋体" w:hAnsi="宋体" w:cs="宋体"/>
          <w:color w:val="auto"/>
          <w:szCs w:val="24"/>
          <w:highlight w:val="none"/>
          <w:lang w:val="en-US" w:eastAsia="zh-CN"/>
        </w:rPr>
        <w:t xml:space="preserve">投标人方案的完整性与可实施性比较：方案完整度高、可实施性强的得3分；方案完整度较高、可实施性较强的得2分；方案完整度一般、可实施性一般的得1分；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rPr>
          <w:rFonts w:hint="eastAsia" w:ascii="宋体" w:hAnsi="宋体" w:cs="宋体"/>
          <w:color w:val="auto"/>
          <w:szCs w:val="24"/>
          <w:highlight w:val="none"/>
        </w:rPr>
      </w:pPr>
      <w:r>
        <w:rPr>
          <w:rFonts w:hint="eastAsia" w:ascii="宋体" w:hAnsi="宋体" w:cs="宋体"/>
          <w:color w:val="auto"/>
          <w:highlight w:val="none"/>
          <w:lang w:val="en-US" w:eastAsia="zh-CN"/>
        </w:rPr>
        <w:t xml:space="preserve">4.3</w:t>
      </w:r>
      <w:r>
        <w:rPr>
          <w:rFonts w:hint="eastAsia" w:ascii="宋体" w:hAnsi="宋体" w:cs="宋体"/>
          <w:color w:val="auto"/>
          <w:szCs w:val="24"/>
          <w:highlight w:val="none"/>
          <w:lang w:val="en-US" w:eastAsia="zh-CN"/>
        </w:rPr>
        <w:t xml:space="preserve">投标人方案效果图或示意图质量：方案效果图或示意图质量贴合办会主题，完成度高的得3分；方案效果图或示意图质量较为贴合办会主题，完成度较高的得2分；方案效果图或示意图质量与办会主题有偏离，完成度一般的得1分；</w:t>
      </w:r>
      <w:r>
        <w:rPr>
          <w:rFonts w:hint="eastAsia" w:ascii="宋体" w:hAnsi="宋体" w:cs="宋体"/>
          <w:color w:val="auto"/>
          <w:highlight w:val="none"/>
        </w:rPr>
        <w:t xml:space="preserve">未提供不得分。</w:t>
      </w:r>
      <w:r/>
    </w:p>
    <w:p>
      <w:pPr>
        <w:ind w:firstLine="480"/>
        <w:keepLines w:val="0"/>
        <w:keepNext w:val="0"/>
        <w:pageBreakBefore w:val="0"/>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5、投标人拟投入本项目服务人员（不含表演人员）情况比较（</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w:t>
      </w:r>
      <w:r/>
    </w:p>
    <w:p>
      <w:pPr>
        <w:ind w:firstLine="480"/>
        <w:keepLines w:val="0"/>
        <w:keepNext w:val="0"/>
        <w:pageBreakBefore w:val="0"/>
        <w:spacing w:line="360" w:lineRule="auto"/>
        <w:widowControl w:val="off"/>
        <w:tabs>
          <w:tab w:val="left" w:pos="540" w:leader="none"/>
        </w:tabs>
        <w:rPr>
          <w:rFonts w:hint="eastAsia" w:ascii="宋体" w:hAnsi="宋体" w:cs="宋体"/>
          <w:color w:val="auto"/>
          <w:szCs w:val="21"/>
          <w:highlight w:val="none"/>
        </w:rPr>
      </w:pPr>
      <w:r>
        <w:rPr>
          <w:rFonts w:hint="eastAsia" w:ascii="宋体" w:hAnsi="宋体" w:cs="宋体"/>
          <w:color w:val="auto"/>
          <w:szCs w:val="24"/>
          <w:highlight w:val="none"/>
        </w:rPr>
        <w:t xml:space="preserve">投入完全符合项目实际，可行性高、投入方案详尽的得</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分；投入基本符合项目实际，可行性良好、投入方案比较清楚的得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分；投入一般，可行性一般，基本能满足项目实施需要的得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rPr>
          <w:rFonts w:hint="eastAsia" w:ascii="宋体" w:hAnsi="宋体"/>
          <w:color w:val="auto"/>
          <w:highlight w:val="none"/>
        </w:rPr>
        <w:t xml:space="preserve">未提供不得分</w:t>
      </w:r>
      <w:r>
        <w:rPr>
          <w:rFonts w:hint="eastAsia" w:ascii="宋体" w:hAnsi="宋体" w:cs="宋体"/>
          <w:color w:val="auto"/>
          <w:szCs w:val="24"/>
          <w:highlight w:val="none"/>
        </w:rPr>
        <w:t xml:space="preserve">。</w:t>
      </w:r>
      <w:r/>
    </w:p>
    <w:p>
      <w:pPr>
        <w:ind w:firstLine="480"/>
        <w:keepLines w:val="0"/>
        <w:keepNext w:val="0"/>
        <w:pageBreakBefore w:val="0"/>
        <w:spacing w:line="360" w:lineRule="auto"/>
        <w:widowControl w:val="off"/>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4"/>
          <w:highlight w:val="none"/>
        </w:rPr>
        <w:t xml:space="preserve">投标人针对本项目投入表演人员综合能力比较（</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w:t>
      </w:r>
      <w:r/>
    </w:p>
    <w:p>
      <w:pPr>
        <w:ind w:firstLine="480"/>
        <w:keepLines w:val="0"/>
        <w:keepNext w:val="0"/>
        <w:pageBreakBefore w:val="0"/>
        <w:spacing w:line="360" w:lineRule="auto"/>
        <w:widowControl w:val="off"/>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投入表演人员其以往表演经历丰富、表演能力完全</w:t>
      </w:r>
      <w:r>
        <w:rPr>
          <w:rFonts w:hint="eastAsia" w:ascii="宋体" w:hAnsi="宋体" w:cs="宋体"/>
          <w:color w:val="auto"/>
          <w:szCs w:val="24"/>
          <w:highlight w:val="none"/>
        </w:rPr>
        <w:t xml:space="preserve">符合项目实际、表演团队实施方案可行性高的得</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w:t>
      </w:r>
      <w:r>
        <w:rPr>
          <w:rFonts w:hint="eastAsia" w:ascii="宋体" w:hAnsi="宋体" w:cs="宋体"/>
          <w:color w:val="auto"/>
          <w:szCs w:val="21"/>
          <w:highlight w:val="none"/>
        </w:rPr>
        <w:t xml:space="preserve">表演人员其以往表演经历较丰富、表演能力基本</w:t>
      </w:r>
      <w:r>
        <w:rPr>
          <w:rFonts w:hint="eastAsia" w:ascii="宋体" w:hAnsi="宋体" w:cs="宋体"/>
          <w:color w:val="auto"/>
          <w:szCs w:val="24"/>
          <w:highlight w:val="none"/>
        </w:rPr>
        <w:t xml:space="preserve">符合项目实际、表演团队实施方案可行性较好的得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1"/>
          <w:highlight w:val="none"/>
        </w:rPr>
        <w:t xml:space="preserve">表演人员其以往表演经历单薄、表演能力</w:t>
      </w:r>
      <w:r>
        <w:rPr>
          <w:rFonts w:hint="eastAsia" w:ascii="宋体" w:hAnsi="宋体" w:cs="宋体"/>
          <w:color w:val="auto"/>
          <w:szCs w:val="24"/>
          <w:highlight w:val="none"/>
        </w:rPr>
        <w:t xml:space="preserve">基本能满足演出、表演团队实施方案可行性一般的得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rPr>
          <w:rFonts w:hint="eastAsia" w:ascii="宋体" w:hAnsi="宋体"/>
          <w:color w:val="auto"/>
          <w:highlight w:val="none"/>
        </w:rPr>
        <w:t xml:space="preserve">未提供不得分</w:t>
      </w:r>
      <w:r>
        <w:rPr>
          <w:rFonts w:hint="eastAsia" w:ascii="宋体" w:hAnsi="宋体" w:cs="宋体"/>
          <w:color w:val="auto"/>
          <w:szCs w:val="24"/>
          <w:highlight w:val="none"/>
        </w:rPr>
        <w:t xml:space="preserve">。</w:t>
      </w:r>
      <w:r/>
    </w:p>
    <w:p>
      <w:pPr>
        <w:ind w:firstLine="480"/>
        <w:keepLines w:val="0"/>
        <w:keepNext w:val="0"/>
        <w:pageBreakBefore w:val="0"/>
        <w:spacing w:line="360" w:lineRule="auto"/>
        <w:widowControl w:val="off"/>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7、突发事件的应急措施（</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ind w:firstLine="480"/>
        <w:keepLines w:val="0"/>
        <w:keepNext w:val="0"/>
        <w:pageBreakBefore w:val="0"/>
        <w:spacing w:line="360" w:lineRule="auto"/>
        <w:widowControl w:val="off"/>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一般突发事件应急措施，包括：资产保护应急措施、特殊事故(情况)措施、人员疏散应急措施等。技术方案的完整性、合理性、可行性好的得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分；完整性、合理性、可行性较好的得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分；完整性、合理性、可行性一般的得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p>
      <w:pPr>
        <w:ind w:firstLine="480"/>
        <w:keepLines w:val="0"/>
        <w:keepNext w:val="0"/>
        <w:pageBreakBefore w:val="0"/>
        <w:spacing w:line="360" w:lineRule="auto"/>
        <w:widowControl w:val="off"/>
        <w:rPr>
          <w:rFonts w:hint="default" w:ascii="宋体" w:hAnsi="宋体" w:eastAsia="宋体" w:cs="宋体"/>
          <w:b/>
          <w:bCs/>
          <w:color w:val="auto"/>
          <w:szCs w:val="24"/>
          <w:highlight w:val="none"/>
          <w:lang w:val="en-US" w:eastAsia="zh-CN"/>
        </w:rPr>
      </w:pPr>
      <w:r>
        <w:rPr>
          <w:rFonts w:hint="eastAsia" w:ascii="宋体" w:hAnsi="宋体" w:cs="宋体"/>
          <w:b w:val="0"/>
          <w:bCs w:val="0"/>
          <w:color w:val="auto"/>
          <w:szCs w:val="24"/>
          <w:highlight w:val="none"/>
          <w:lang w:val="en-US" w:eastAsia="zh-CN"/>
        </w:rPr>
        <w:t xml:space="preserve">8、灯组制作工艺演示（6分）</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演示视频需体现出彩灯（样品）的材质、制作流程、成品展示；视频内容全面、画面清晰的得6分；视频内容较为全面、画面较清晰的得3分；视频内容不全面、画面清晰度一般的得1分；</w:t>
      </w:r>
      <w:r>
        <w:rPr>
          <w:rFonts w:hint="eastAsia" w:ascii="宋体" w:hAnsi="宋体" w:cs="宋体"/>
          <w:color w:val="auto"/>
          <w:szCs w:val="21"/>
          <w:highlight w:val="none"/>
        </w:rPr>
        <w:t xml:space="preserve">不提供不得分。</w:t>
      </w:r>
      <w:r/>
    </w:p>
    <w:p>
      <w:pPr>
        <w:ind w:firstLine="480"/>
        <w:spacing w:line="360" w:lineRule="auto"/>
        <w:rPr>
          <w:rFonts w:hint="default" w:ascii="宋体" w:hAnsi="宋体" w:eastAsia="宋体" w:cs="宋体"/>
          <w:b/>
          <w:bCs/>
          <w:color w:val="auto"/>
          <w:szCs w:val="24"/>
          <w:highlight w:val="none"/>
          <w:lang w:val="en-US" w:eastAsia="zh-CN"/>
        </w:rPr>
      </w:pPr>
      <w:r>
        <w:rPr>
          <w:rFonts w:hint="eastAsia" w:ascii="宋体" w:hAnsi="宋体" w:cs="宋体"/>
          <w:b w:val="0"/>
          <w:bCs w:val="0"/>
          <w:color w:val="auto"/>
          <w:szCs w:val="24"/>
          <w:highlight w:val="none"/>
          <w:u w:val="single"/>
          <w:lang w:val="en-US" w:eastAsia="zh-CN"/>
        </w:rPr>
        <w:t xml:space="preserve">注：演示视频不得超过5分钟，超过5分钟不得分。</w:t>
      </w:r>
      <w:r/>
    </w:p>
    <w:p>
      <w:pPr>
        <w:ind w:firstLine="48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（三）综合能力比较（6分）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1、投标人2022年12月1日以来（以合同签订时间为准或合同中服务时间为准）具有的类似活动项目业绩，有一份得1分，最高6分。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u w:val="single"/>
        </w:rPr>
        <w:t xml:space="preserve">注：投标文件中须提供合同复印件，未提供或提供不全的不得分。</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953"/>
        <w:rPr>
          <w:color w:val="auto"/>
          <w:highlight w:val="none"/>
        </w:rPr>
      </w:pPr>
      <w:r>
        <w:rPr>
          <w:color w:val="auto"/>
          <w:highlight w:val="none"/>
        </w:rPr>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1、投标人不得对招标文件中付款方式、付款条件进行修改，否则视为未实质性响应，且不具备中标资格。</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2、针对评分标准中评分的每一条，投标人均应提供相关资料并作出相应说明供评委评判，不提供相关资料的视为不具备该项得分的条件。</w:t>
      </w:r>
      <w:bookmarkEnd w:id="82"/>
      <w:r/>
      <w:bookmarkEnd w:id="83"/>
      <w:r/>
      <w:bookmarkEnd w:id="84"/>
      <w:r/>
      <w:bookmarkEnd w:id="85"/>
      <w:r/>
      <w:bookmarkEnd w:id="86"/>
      <w:r/>
      <w:bookmarkEnd w:id="87"/>
      <w:r/>
      <w:r/>
    </w:p>
    <w:p>
      <w:pPr>
        <w:jc w:val="right"/>
        <w:spacing w:line="360" w:lineRule="auto"/>
        <w:rPr>
          <w:rFonts w:hint="eastAsia" w:ascii="宋体" w:hAnsi="宋体" w:cs="宋体"/>
          <w:color w:val="auto"/>
          <w:highlight w:val="none"/>
        </w:rPr>
      </w:pPr>
      <w:r/>
      <w:bookmarkStart w:id="88" w:name="_Toc25480"/>
      <w:r>
        <w:rPr>
          <w:rFonts w:hint="eastAsia" w:ascii="宋体" w:hAnsi="宋体" w:cs="宋体"/>
          <w:color w:val="auto"/>
          <w:highlight w:val="none"/>
        </w:rPr>
        <w:t xml:space="preserve">（全文完）</w:t>
      </w:r>
      <w:bookmarkEnd w:id="88"/>
      <w:r/>
      <w:r/>
    </w:p>
    <w:sectPr>
      <w:footerReference w:type="default" r:id="rId13"/>
      <w:footerReference w:type="first" r:id="rId14"/>
      <w:footnotePr/>
      <w:endnotePr/>
      <w:type w:val="nextPage"/>
      <w:pgSz w:w="11906" w:h="16838" w:orient="portrait"/>
      <w:pgMar w:top="1440" w:right="1080" w:bottom="1440" w:left="1080" w:header="624"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_x000B__x000C_">
    <w:panose1 w:val="020B0503020202020204"/>
  </w:font>
  <w:font w:name="Wingdings">
    <w:panose1 w:val="05000000000000000000"/>
  </w:font>
  <w:font w:name="全真中明體">
    <w:panose1 w:val="020B0503020202020204"/>
  </w:font>
  <w:font w:name="Arial Unicode MS">
    <w:panose1 w:val="020B0604020202020204"/>
  </w:font>
  <w:font w:name="Footlight MT Light">
    <w:panose1 w:val="0204060206030A020304"/>
  </w:font>
  <w:font w:name="Symbol">
    <w:panose1 w:val="05050102010706020507"/>
  </w:font>
  <w:font w:name="PMingLiU">
    <w:panose1 w:val="02020500000000000000"/>
  </w:font>
  <w:font w:name="方正仿宋简体">
    <w:panose1 w:val="020B0503020202020204"/>
  </w:font>
  <w:font w:name="Tahoma">
    <w:panose1 w:val="020B0604030504040204"/>
  </w:font>
  <w:font w:name="楷体">
    <w:panose1 w:val="02010609060101010101"/>
  </w:font>
  <w:font w:name="汉仪细等线简">
    <w:panose1 w:val="020B0503020202020204"/>
  </w:font>
  <w:font w:name="仿宋">
    <w:panose1 w:val="02010609060101010101"/>
  </w:font>
  <w:font w:name="Calibri">
    <w:panose1 w:val="020F0502020204030204"/>
  </w:font>
  <w:font w:name="À¥ÂØ·ÂËÎ">
    <w:panose1 w:val="020B0503020202020204"/>
  </w:font>
  <w:font w:name="Courier New">
    <w:panose1 w:val="02070309020205020404"/>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楷体_GB2312">
    <w:panose1 w:val="02010609060101010101"/>
  </w:font>
  <w:font w:name="仿宋体">
    <w:panose1 w:val="02010609060101010101"/>
  </w:font>
  <w:font w:name="ˎ̥">
    <w:panose1 w:val="020B0503020202020204"/>
  </w:font>
  <w:font w:name="创艺简仿宋">
    <w:panose1 w:val="020B0503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58</w:t>
                          </w:r>
                          <w:r>
                            <w:rPr>
                              <w:rFonts w:hint="eastAsia"/>
                              <w:sz w:val="18"/>
                            </w:rPr>
                            <w:fldChar w:fldCharType="end"/>
                          </w:r>
                          <w:r>
                            <w:rPr>
                              <w:rFonts w:hint="eastAsia"/>
                              <w:sz w:val="18"/>
                            </w:rP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58</w:t>
                    </w:r>
                    <w:r>
                      <w:rPr>
                        <w:rFonts w:hint="eastAsia"/>
                        <w:sz w:val="18"/>
                      </w:rPr>
                      <w:fldChar w:fldCharType="end"/>
                    </w:r>
                    <w:r>
                      <w:rPr>
                        <w:rFonts w:hint="eastAsia"/>
                        <w:sz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57</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57</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left"/>
    </w:pPr>
    <w:r>
      <w:rPr>
        <w:rFonts w:hint="eastAsia" w:hAnsi="宋体" w:cs="宋体"/>
        <w:b/>
        <w:sz w:val="84"/>
        <w:szCs w:val="84"/>
      </w:rPr>
      <mc:AlternateContent>
        <mc:Choice Requires="wpg">
          <w:drawing>
            <wp:inline xmlns:wp="http://schemas.openxmlformats.org/drawingml/2006/wordprocessingDrawing" distT="0" distB="0" distL="0" distR="0">
              <wp:extent cx="394335" cy="391160"/>
              <wp:effectExtent l="0" t="0" r="1905" b="5080"/>
              <wp:docPr id="1" name="图片 10" descr="0f4c2e081f8a1619fa41d9d5211656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f4c2e081f8a1619fa41d9d5211656fa"/>
                      <pic:cNvPicPr>
                        <a:picLocks noChangeAspect="1"/>
                      </pic:cNvPicPr>
                      <pic:nvPr/>
                    </pic:nvPicPr>
                    <pic:blipFill>
                      <a:blip r:embed="rId1"/>
                      <a:stretch/>
                    </pic:blipFill>
                    <pic:spPr bwMode="auto">
                      <a:xfrm>
                        <a:off x="0" y="0"/>
                        <a:ext cx="394335" cy="391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0pt;height:30.8pt;mso-wrap-distance-left:0.0pt;mso-wrap-distance-top:0.0pt;mso-wrap-distance-right:0.0pt;mso-wrap-distance-bottom:0.0pt;" stroked="false">
              <v:path textboxrect="0,0,0,0"/>
              <v:imagedata r:id="rId1" o:title=""/>
            </v:shape>
          </w:pict>
        </mc:Fallback>
      </mc:AlternateContent>
    </w:r>
    <w:r>
      <w:rPr>
        <w:rFonts w:hint="eastAsia" w:ascii="宋体" w:hAnsi="宋体"/>
        <w:sz w:val="21"/>
        <w:szCs w:val="21"/>
      </w:rPr>
      <w:t xml:space="preserve">招标文件                                                </w:t>
    </w:r>
    <w:r>
      <w:rPr>
        <w:rFonts w:hint="eastAsia" w:ascii="宋体" w:hAnsi="宋体" w:cs="Arial"/>
        <w:sz w:val="21"/>
        <w:szCs w:val="21"/>
      </w:rPr>
      <w:t xml:space="preserve">JSZC-320500-GCGC-G2025-0009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left"/>
    </w:pPr>
    <w:r>
      <w:rPr>
        <w:rFonts w:hint="eastAsia" w:hAnsi="宋体" w:cs="宋体"/>
        <w:b/>
        <w:sz w:val="84"/>
        <w:szCs w:val="84"/>
      </w:rPr>
      <mc:AlternateContent>
        <mc:Choice Requires="wpg">
          <w:drawing>
            <wp:inline xmlns:wp="http://schemas.openxmlformats.org/drawingml/2006/wordprocessingDrawing" distT="0" distB="0" distL="0" distR="0">
              <wp:extent cx="394335" cy="391160"/>
              <wp:effectExtent l="0" t="0" r="1905" b="5080"/>
              <wp:docPr id="2" name="图片 2" descr="0f4c2e081f8a1619fa41d9d5211656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f4c2e081f8a1619fa41d9d5211656fa"/>
                      <pic:cNvPicPr>
                        <a:picLocks noChangeAspect="1"/>
                      </pic:cNvPicPr>
                      <pic:nvPr/>
                    </pic:nvPicPr>
                    <pic:blipFill>
                      <a:blip r:embed="rId1"/>
                      <a:stretch/>
                    </pic:blipFill>
                    <pic:spPr bwMode="auto">
                      <a:xfrm>
                        <a:off x="0" y="0"/>
                        <a:ext cx="394335" cy="391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0pt;height:30.8pt;mso-wrap-distance-left:0.0pt;mso-wrap-distance-top:0.0pt;mso-wrap-distance-right:0.0pt;mso-wrap-distance-bottom:0.0pt;" stroked="false">
              <v:path textboxrect="0,0,0,0"/>
              <v:imagedata r:id="rId1" o:title=""/>
            </v:shape>
          </w:pict>
        </mc:Fallback>
      </mc:AlternateContent>
    </w:r>
    <w:r>
      <w:rPr>
        <w:rFonts w:hint="eastAsia" w:ascii="宋体" w:hAnsi="宋体"/>
        <w:sz w:val="21"/>
        <w:szCs w:val="21"/>
      </w:rPr>
      <w:t xml:space="preserve">招标文件                                                </w:t>
    </w:r>
    <w:r>
      <w:rPr>
        <w:rFonts w:hint="eastAsia" w:ascii="宋体" w:hAnsi="宋体" w:cs="Arial"/>
        <w:sz w:val="21"/>
        <w:szCs w:val="21"/>
      </w:rPr>
      <w:t xml:space="preserve">JSZC-320500-GCGC-G2025-0009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41"/>
    <w:link w:val="932"/>
    <w:uiPriority w:val="9"/>
    <w:rPr>
      <w:rFonts w:ascii="Arial" w:hAnsi="Arial" w:eastAsia="Arial" w:cs="Arial"/>
      <w:sz w:val="40"/>
      <w:szCs w:val="40"/>
    </w:rPr>
  </w:style>
  <w:style w:type="character" w:styleId="783">
    <w:name w:val="Heading 2 Char"/>
    <w:basedOn w:val="941"/>
    <w:link w:val="933"/>
    <w:uiPriority w:val="9"/>
    <w:rPr>
      <w:rFonts w:ascii="Arial" w:hAnsi="Arial" w:eastAsia="Arial" w:cs="Arial"/>
      <w:sz w:val="34"/>
    </w:rPr>
  </w:style>
  <w:style w:type="character" w:styleId="784">
    <w:name w:val="Heading 3 Char"/>
    <w:basedOn w:val="941"/>
    <w:link w:val="934"/>
    <w:uiPriority w:val="9"/>
    <w:rPr>
      <w:rFonts w:ascii="Arial" w:hAnsi="Arial" w:eastAsia="Arial" w:cs="Arial"/>
      <w:sz w:val="30"/>
      <w:szCs w:val="30"/>
    </w:rPr>
  </w:style>
  <w:style w:type="character" w:styleId="785">
    <w:name w:val="Heading 4 Char"/>
    <w:basedOn w:val="941"/>
    <w:link w:val="935"/>
    <w:uiPriority w:val="9"/>
    <w:rPr>
      <w:rFonts w:ascii="Arial" w:hAnsi="Arial" w:eastAsia="Arial" w:cs="Arial"/>
      <w:b/>
      <w:bCs/>
      <w:sz w:val="26"/>
      <w:szCs w:val="26"/>
    </w:rPr>
  </w:style>
  <w:style w:type="character" w:styleId="786">
    <w:name w:val="Heading 5 Char"/>
    <w:basedOn w:val="941"/>
    <w:link w:val="936"/>
    <w:uiPriority w:val="9"/>
    <w:rPr>
      <w:rFonts w:ascii="Arial" w:hAnsi="Arial" w:eastAsia="Arial" w:cs="Arial"/>
      <w:b/>
      <w:bCs/>
      <w:sz w:val="24"/>
      <w:szCs w:val="24"/>
    </w:rPr>
  </w:style>
  <w:style w:type="character" w:styleId="787">
    <w:name w:val="Heading 6 Char"/>
    <w:basedOn w:val="941"/>
    <w:link w:val="937"/>
    <w:uiPriority w:val="9"/>
    <w:rPr>
      <w:rFonts w:ascii="Arial" w:hAnsi="Arial" w:eastAsia="Arial" w:cs="Arial"/>
      <w:b/>
      <w:bCs/>
      <w:sz w:val="22"/>
      <w:szCs w:val="22"/>
    </w:rPr>
  </w:style>
  <w:style w:type="character" w:styleId="788">
    <w:name w:val="Heading 7 Char"/>
    <w:basedOn w:val="941"/>
    <w:link w:val="938"/>
    <w:uiPriority w:val="9"/>
    <w:rPr>
      <w:rFonts w:ascii="Arial" w:hAnsi="Arial" w:eastAsia="Arial" w:cs="Arial"/>
      <w:b/>
      <w:bCs/>
      <w:i/>
      <w:iCs/>
      <w:sz w:val="22"/>
      <w:szCs w:val="22"/>
    </w:rPr>
  </w:style>
  <w:style w:type="character" w:styleId="789">
    <w:name w:val="Heading 8 Char"/>
    <w:basedOn w:val="941"/>
    <w:link w:val="939"/>
    <w:uiPriority w:val="9"/>
    <w:rPr>
      <w:rFonts w:ascii="Arial" w:hAnsi="Arial" w:eastAsia="Arial" w:cs="Arial"/>
      <w:i/>
      <w:iCs/>
      <w:sz w:val="22"/>
      <w:szCs w:val="22"/>
    </w:rPr>
  </w:style>
  <w:style w:type="character" w:styleId="790">
    <w:name w:val="Heading 9 Char"/>
    <w:basedOn w:val="941"/>
    <w:link w:val="940"/>
    <w:uiPriority w:val="9"/>
    <w:rPr>
      <w:rFonts w:ascii="Arial" w:hAnsi="Arial" w:eastAsia="Arial" w:cs="Arial"/>
      <w:i/>
      <w:iCs/>
      <w:sz w:val="21"/>
      <w:szCs w:val="21"/>
    </w:rPr>
  </w:style>
  <w:style w:type="character" w:styleId="791">
    <w:name w:val="Title Char"/>
    <w:basedOn w:val="941"/>
    <w:link w:val="997"/>
    <w:uiPriority w:val="10"/>
    <w:rPr>
      <w:sz w:val="48"/>
      <w:szCs w:val="48"/>
    </w:rPr>
  </w:style>
  <w:style w:type="character" w:styleId="792">
    <w:name w:val="Subtitle Char"/>
    <w:basedOn w:val="941"/>
    <w:link w:val="981"/>
    <w:uiPriority w:val="11"/>
    <w:rPr>
      <w:sz w:val="24"/>
      <w:szCs w:val="24"/>
    </w:rPr>
  </w:style>
  <w:style w:type="paragraph" w:styleId="793">
    <w:name w:val="Quote"/>
    <w:basedOn w:val="931"/>
    <w:next w:val="931"/>
    <w:link w:val="794"/>
    <w:uiPriority w:val="29"/>
    <w:qFormat/>
    <w:pPr>
      <w:ind w:left="720" w:right="720"/>
    </w:pPr>
    <w:rPr>
      <w:i/>
    </w:rPr>
  </w:style>
  <w:style w:type="character" w:styleId="794">
    <w:name w:val="Quote Char"/>
    <w:link w:val="793"/>
    <w:uiPriority w:val="29"/>
    <w:rPr>
      <w:i/>
    </w:rPr>
  </w:style>
  <w:style w:type="paragraph" w:styleId="795">
    <w:name w:val="Intense Quote"/>
    <w:basedOn w:val="931"/>
    <w:next w:val="931"/>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character" w:styleId="797">
    <w:name w:val="Caption Char"/>
    <w:basedOn w:val="950"/>
    <w:link w:val="973"/>
    <w:uiPriority w:val="99"/>
  </w:style>
  <w:style w:type="table" w:styleId="798">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1"/>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41"/>
    <w:uiPriority w:val="99"/>
    <w:unhideWhenUsed/>
    <w:rPr>
      <w:vertAlign w:val="superscript"/>
    </w:rPr>
  </w:style>
  <w:style w:type="paragraph" w:styleId="926">
    <w:name w:val="endnote text"/>
    <w:basedOn w:val="931"/>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41"/>
    <w:uiPriority w:val="99"/>
    <w:semiHidden/>
    <w:unhideWhenUsed/>
    <w:rPr>
      <w:vertAlign w:val="superscript"/>
    </w:r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uiPriority w:val="0"/>
    <w:qFormat/>
    <w:pPr>
      <w:jc w:val="both"/>
      <w:widowControl w:val="off"/>
    </w:pPr>
    <w:rPr>
      <w:rFonts w:ascii="Times New Roman" w:hAnsi="Times New Roman" w:eastAsia="宋体" w:cs="Times New Roman"/>
      <w:sz w:val="24"/>
      <w:lang w:val="en-US" w:eastAsia="zh-CN" w:bidi="ar-SA"/>
    </w:rPr>
  </w:style>
  <w:style w:type="paragraph" w:styleId="932">
    <w:name w:val="Heading 1"/>
    <w:basedOn w:val="931"/>
    <w:next w:val="931"/>
    <w:link w:val="1588"/>
    <w:uiPriority w:val="0"/>
    <w:qFormat/>
    <w:pPr>
      <w:keepLines/>
      <w:keepNext/>
      <w:spacing w:before="340" w:after="330" w:line="578" w:lineRule="auto"/>
      <w:outlineLvl w:val="0"/>
    </w:pPr>
    <w:rPr>
      <w:rFonts w:eastAsia="楷体_GB2312"/>
      <w:b/>
      <w:sz w:val="44"/>
    </w:rPr>
  </w:style>
  <w:style w:type="paragraph" w:styleId="933">
    <w:name w:val="Heading 2"/>
    <w:basedOn w:val="931"/>
    <w:next w:val="931"/>
    <w:link w:val="1647"/>
    <w:uiPriority w:val="0"/>
    <w:qFormat/>
    <w:pPr>
      <w:keepLines/>
      <w:keepNext/>
      <w:spacing w:before="260" w:after="260" w:line="416" w:lineRule="auto"/>
      <w:outlineLvl w:val="1"/>
    </w:pPr>
    <w:rPr>
      <w:rFonts w:ascii="Cambria" w:hAnsi="Cambria"/>
      <w:b/>
      <w:bCs/>
      <w:sz w:val="32"/>
      <w:szCs w:val="32"/>
    </w:rPr>
  </w:style>
  <w:style w:type="paragraph" w:styleId="934">
    <w:name w:val="Heading 3"/>
    <w:basedOn w:val="931"/>
    <w:next w:val="931"/>
    <w:link w:val="1514"/>
    <w:uiPriority w:val="0"/>
    <w:qFormat/>
    <w:pPr>
      <w:keepLines/>
      <w:keepNext/>
      <w:spacing w:before="260" w:after="260" w:line="416" w:lineRule="auto"/>
      <w:outlineLvl w:val="2"/>
    </w:pPr>
    <w:rPr>
      <w:b/>
      <w:bCs/>
      <w:sz w:val="32"/>
      <w:szCs w:val="32"/>
    </w:rPr>
  </w:style>
  <w:style w:type="paragraph" w:styleId="935">
    <w:name w:val="Heading 4"/>
    <w:basedOn w:val="931"/>
    <w:next w:val="931"/>
    <w:link w:val="1520"/>
    <w:uiPriority w:val="0"/>
    <w:qFormat/>
    <w:pPr>
      <w:keepLines/>
      <w:keepNext/>
      <w:spacing w:before="280" w:after="290" w:line="376" w:lineRule="auto"/>
      <w:outlineLvl w:val="3"/>
    </w:pPr>
    <w:rPr>
      <w:rFonts w:ascii="Arial" w:hAnsi="Arial" w:eastAsia="黑体"/>
      <w:b/>
      <w:bCs/>
      <w:sz w:val="28"/>
      <w:szCs w:val="28"/>
    </w:rPr>
  </w:style>
  <w:style w:type="paragraph" w:styleId="936">
    <w:name w:val="Heading 5"/>
    <w:basedOn w:val="931"/>
    <w:next w:val="931"/>
    <w:link w:val="1501"/>
    <w:uiPriority w:val="0"/>
    <w:qFormat/>
    <w:pPr>
      <w:keepLines/>
      <w:keepNext/>
      <w:spacing w:before="100" w:after="100" w:line="360" w:lineRule="auto"/>
      <w:outlineLvl w:val="4"/>
    </w:pPr>
    <w:rPr>
      <w:b/>
      <w:bCs/>
      <w:szCs w:val="28"/>
    </w:rPr>
  </w:style>
  <w:style w:type="paragraph" w:styleId="937">
    <w:name w:val="Heading 6"/>
    <w:basedOn w:val="931"/>
    <w:next w:val="931"/>
    <w:link w:val="1540"/>
    <w:uiPriority w:val="0"/>
    <w:qFormat/>
    <w:pPr>
      <w:keepLines/>
      <w:keepNext/>
      <w:spacing w:before="240" w:after="64" w:line="320" w:lineRule="auto"/>
      <w:outlineLvl w:val="5"/>
    </w:pPr>
    <w:rPr>
      <w:rFonts w:ascii="Arial" w:hAnsi="Arial" w:eastAsia="黑体"/>
      <w:b/>
      <w:bCs/>
      <w:szCs w:val="24"/>
    </w:rPr>
  </w:style>
  <w:style w:type="paragraph" w:styleId="938">
    <w:name w:val="Heading 7"/>
    <w:basedOn w:val="931"/>
    <w:next w:val="931"/>
    <w:link w:val="1640"/>
    <w:uiPriority w:val="0"/>
    <w:qFormat/>
    <w:pPr>
      <w:ind w:left="1106" w:hanging="255"/>
      <w:keepLines/>
      <w:spacing w:before="60" w:after="60" w:line="360" w:lineRule="auto"/>
      <w:outlineLvl w:val="6"/>
    </w:pPr>
    <w:rPr>
      <w:bCs/>
      <w:szCs w:val="24"/>
    </w:rPr>
  </w:style>
  <w:style w:type="paragraph" w:styleId="939">
    <w:name w:val="Heading 8"/>
    <w:basedOn w:val="931"/>
    <w:next w:val="931"/>
    <w:uiPriority w:val="0"/>
    <w:qFormat/>
    <w:pPr>
      <w:ind w:left="2824" w:hanging="272"/>
      <w:keepLines/>
      <w:keepNext/>
      <w:spacing w:before="60" w:after="60" w:line="360" w:lineRule="auto"/>
      <w:outlineLvl w:val="7"/>
    </w:pPr>
    <w:rPr>
      <w:rFonts w:ascii="Arial" w:hAnsi="Arial"/>
      <w:szCs w:val="24"/>
    </w:rPr>
  </w:style>
  <w:style w:type="paragraph" w:styleId="940">
    <w:name w:val="Heading 9"/>
    <w:basedOn w:val="931"/>
    <w:next w:val="931"/>
    <w:uiPriority w:val="0"/>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List 3"/>
    <w:basedOn w:val="931"/>
    <w:uiPriority w:val="0"/>
    <w:qFormat/>
    <w:pPr>
      <w:ind w:left="100" w:hanging="200"/>
      <w:spacing w:line="420" w:lineRule="exact"/>
    </w:pPr>
    <w:rPr>
      <w:szCs w:val="24"/>
    </w:rPr>
  </w:style>
  <w:style w:type="paragraph" w:styleId="944">
    <w:name w:val="toc 7"/>
    <w:basedOn w:val="931"/>
    <w:next w:val="931"/>
    <w:uiPriority w:val="0"/>
    <w:qFormat/>
    <w:pPr>
      <w:ind w:left="1440" w:firstLine="420"/>
      <w:jc w:val="left"/>
      <w:spacing w:line="360" w:lineRule="auto"/>
    </w:pPr>
    <w:rPr>
      <w:color w:val="000000"/>
      <w:sz w:val="18"/>
      <w:szCs w:val="18"/>
    </w:rPr>
  </w:style>
  <w:style w:type="paragraph" w:styleId="945">
    <w:name w:val="List Number 2"/>
    <w:basedOn w:val="931"/>
    <w:uiPriority w:val="0"/>
    <w:qFormat/>
    <w:pPr>
      <w:ind w:left="780" w:hanging="360"/>
      <w:tabs>
        <w:tab w:val="left" w:pos="780" w:leader="none"/>
      </w:tabs>
    </w:pPr>
    <w:rPr>
      <w:sz w:val="21"/>
    </w:rPr>
  </w:style>
  <w:style w:type="paragraph" w:styleId="946">
    <w:name w:val="List Bullet 4"/>
    <w:basedOn w:val="931"/>
    <w:uiPriority w:val="0"/>
    <w:qFormat/>
    <w:pPr>
      <w:ind w:left="795" w:hanging="795"/>
      <w:spacing w:line="420" w:lineRule="exact"/>
      <w:tabs>
        <w:tab w:val="left" w:pos="795" w:leader="none"/>
      </w:tabs>
    </w:pPr>
    <w:rPr>
      <w:szCs w:val="24"/>
    </w:rPr>
  </w:style>
  <w:style w:type="paragraph" w:styleId="947">
    <w:name w:val="index 8"/>
    <w:basedOn w:val="931"/>
    <w:next w:val="931"/>
    <w:uiPriority w:val="0"/>
    <w:semiHidden/>
    <w:qFormat/>
    <w:pPr>
      <w:ind w:left="1400"/>
    </w:pPr>
    <w:rPr>
      <w:sz w:val="21"/>
      <w:szCs w:val="24"/>
    </w:rPr>
  </w:style>
  <w:style w:type="paragraph" w:styleId="948">
    <w:name w:val="List Number"/>
    <w:basedOn w:val="931"/>
    <w:uiPriority w:val="0"/>
    <w:qFormat/>
    <w:pPr>
      <w:ind w:left="420" w:hanging="420"/>
      <w:tabs>
        <w:tab w:val="left" w:pos="420" w:leader="none"/>
      </w:tabs>
    </w:pPr>
    <w:rPr>
      <w:sz w:val="21"/>
    </w:rPr>
  </w:style>
  <w:style w:type="paragraph" w:styleId="949">
    <w:name w:val="Normal Indent"/>
    <w:basedOn w:val="931"/>
    <w:next w:val="931"/>
    <w:link w:val="1538"/>
    <w:uiPriority w:val="0"/>
    <w:unhideWhenUsed/>
    <w:qFormat/>
    <w:pPr>
      <w:ind w:firstLine="420"/>
      <w:jc w:val="left"/>
    </w:pPr>
  </w:style>
  <w:style w:type="paragraph" w:styleId="950">
    <w:name w:val="Caption"/>
    <w:basedOn w:val="931"/>
    <w:next w:val="931"/>
    <w:uiPriority w:val="0"/>
    <w:qFormat/>
    <w:pPr>
      <w:spacing w:before="152" w:after="160"/>
    </w:pPr>
    <w:rPr>
      <w:rFonts w:ascii="Arial" w:hAnsi="Arial" w:eastAsia="黑体"/>
      <w:sz w:val="20"/>
    </w:rPr>
  </w:style>
  <w:style w:type="paragraph" w:styleId="951">
    <w:name w:val="index 5"/>
    <w:basedOn w:val="931"/>
    <w:next w:val="931"/>
    <w:uiPriority w:val="0"/>
    <w:semiHidden/>
    <w:qFormat/>
    <w:pPr>
      <w:ind w:left="800"/>
    </w:pPr>
    <w:rPr>
      <w:sz w:val="21"/>
      <w:szCs w:val="24"/>
    </w:rPr>
  </w:style>
  <w:style w:type="paragraph" w:styleId="952">
    <w:name w:val="List Bullet"/>
    <w:basedOn w:val="931"/>
    <w:uiPriority w:val="0"/>
    <w:qFormat/>
    <w:pPr>
      <w:ind w:left="360" w:hanging="360"/>
      <w:spacing w:before="100" w:beforeAutospacing="1" w:after="100" w:afterAutospacing="1"/>
      <w:tabs>
        <w:tab w:val="left" w:pos="360" w:leader="none"/>
      </w:tabs>
    </w:pPr>
    <w:rPr>
      <w:b/>
      <w:sz w:val="21"/>
      <w:szCs w:val="24"/>
    </w:rPr>
  </w:style>
  <w:style w:type="paragraph" w:styleId="953">
    <w:name w:val="Document Map"/>
    <w:basedOn w:val="931"/>
    <w:link w:val="1612"/>
    <w:uiPriority w:val="0"/>
    <w:qFormat/>
    <w:rPr>
      <w:rFonts w:ascii="宋体"/>
      <w:sz w:val="18"/>
      <w:szCs w:val="18"/>
    </w:rPr>
  </w:style>
  <w:style w:type="paragraph" w:styleId="954">
    <w:name w:val="annotation text"/>
    <w:basedOn w:val="931"/>
    <w:link w:val="1628"/>
    <w:uiPriority w:val="0"/>
    <w:qFormat/>
    <w:pPr>
      <w:jc w:val="left"/>
    </w:pPr>
    <w:rPr>
      <w:rFonts w:eastAsia="楷体_GB2312"/>
      <w:sz w:val="26"/>
    </w:rPr>
  </w:style>
  <w:style w:type="paragraph" w:styleId="955">
    <w:name w:val="index 6"/>
    <w:basedOn w:val="931"/>
    <w:next w:val="931"/>
    <w:uiPriority w:val="0"/>
    <w:semiHidden/>
    <w:qFormat/>
    <w:pPr>
      <w:ind w:left="1000"/>
    </w:pPr>
    <w:rPr>
      <w:sz w:val="21"/>
      <w:szCs w:val="24"/>
    </w:rPr>
  </w:style>
  <w:style w:type="paragraph" w:styleId="956">
    <w:name w:val="Salutation"/>
    <w:basedOn w:val="931"/>
    <w:next w:val="931"/>
    <w:link w:val="1553"/>
    <w:uiPriority w:val="0"/>
    <w:qFormat/>
    <w:rPr>
      <w:rFonts w:eastAsia="黑体"/>
      <w:szCs w:val="24"/>
    </w:rPr>
  </w:style>
  <w:style w:type="paragraph" w:styleId="957">
    <w:name w:val="Body Text 3"/>
    <w:basedOn w:val="931"/>
    <w:link w:val="1635"/>
    <w:uiPriority w:val="0"/>
    <w:unhideWhenUsed/>
    <w:qFormat/>
    <w:pPr>
      <w:jc w:val="center"/>
    </w:pPr>
    <w:rPr>
      <w:rFonts w:ascii="宋体" w:hAnsi="宋体"/>
    </w:rPr>
  </w:style>
  <w:style w:type="paragraph" w:styleId="958">
    <w:name w:val="List Bullet 3"/>
    <w:basedOn w:val="931"/>
    <w:uiPriority w:val="0"/>
    <w:qFormat/>
    <w:pPr>
      <w:ind w:left="735" w:hanging="735"/>
      <w:tabs>
        <w:tab w:val="left" w:pos="735" w:leader="none"/>
      </w:tabs>
    </w:pPr>
    <w:rPr>
      <w:sz w:val="21"/>
    </w:rPr>
  </w:style>
  <w:style w:type="paragraph" w:styleId="959">
    <w:name w:val="Body Text"/>
    <w:basedOn w:val="931"/>
    <w:link w:val="1558"/>
    <w:uiPriority w:val="0"/>
    <w:unhideWhenUsed/>
    <w:qFormat/>
    <w:rPr>
      <w:rFonts w:ascii="楷体_GB2312" w:eastAsia="楷体_GB2312"/>
      <w:b/>
      <w:bCs/>
      <w:sz w:val="28"/>
    </w:rPr>
  </w:style>
  <w:style w:type="paragraph" w:styleId="960">
    <w:name w:val="Body Text Indent"/>
    <w:basedOn w:val="931"/>
    <w:next w:val="931"/>
    <w:link w:val="1524"/>
    <w:uiPriority w:val="0"/>
    <w:unhideWhenUsed/>
    <w:qFormat/>
    <w:pPr>
      <w:ind w:firstLine="570"/>
    </w:pPr>
    <w:rPr>
      <w:rFonts w:ascii="宋体"/>
      <w:sz w:val="28"/>
    </w:rPr>
  </w:style>
  <w:style w:type="paragraph" w:styleId="961">
    <w:name w:val="List 2"/>
    <w:basedOn w:val="931"/>
    <w:uiPriority w:val="0"/>
    <w:qFormat/>
    <w:pPr>
      <w:ind w:left="100" w:hanging="200"/>
      <w:spacing w:line="420" w:lineRule="exact"/>
    </w:pPr>
    <w:rPr>
      <w:szCs w:val="24"/>
    </w:rPr>
  </w:style>
  <w:style w:type="paragraph" w:styleId="962">
    <w:name w:val="Block Text"/>
    <w:basedOn w:val="931"/>
    <w:uiPriority w:val="0"/>
    <w:qFormat/>
    <w:pPr>
      <w:ind w:left="210" w:right="142" w:firstLine="630"/>
      <w:spacing w:line="240" w:lineRule="atLeast"/>
    </w:pPr>
    <w:rPr>
      <w:rFonts w:ascii="宋体"/>
      <w:sz w:val="21"/>
    </w:rPr>
  </w:style>
  <w:style w:type="paragraph" w:styleId="963">
    <w:name w:val="List Bullet 2"/>
    <w:basedOn w:val="931"/>
    <w:uiPriority w:val="0"/>
    <w:qFormat/>
    <w:pPr>
      <w:ind w:firstLine="479"/>
      <w:spacing w:line="360" w:lineRule="auto"/>
    </w:pPr>
    <w:rPr>
      <w:szCs w:val="24"/>
    </w:rPr>
  </w:style>
  <w:style w:type="paragraph" w:styleId="964">
    <w:name w:val="index 4"/>
    <w:basedOn w:val="931"/>
    <w:next w:val="931"/>
    <w:uiPriority w:val="0"/>
    <w:semiHidden/>
    <w:qFormat/>
    <w:pPr>
      <w:ind w:left="600"/>
    </w:pPr>
    <w:rPr>
      <w:sz w:val="21"/>
      <w:szCs w:val="24"/>
    </w:rPr>
  </w:style>
  <w:style w:type="paragraph" w:styleId="965">
    <w:name w:val="toc 5"/>
    <w:basedOn w:val="931"/>
    <w:next w:val="931"/>
    <w:uiPriority w:val="0"/>
    <w:qFormat/>
    <w:pPr>
      <w:ind w:left="960" w:firstLine="420"/>
      <w:jc w:val="left"/>
      <w:spacing w:line="360" w:lineRule="auto"/>
    </w:pPr>
    <w:rPr>
      <w:color w:val="000000"/>
      <w:sz w:val="18"/>
      <w:szCs w:val="18"/>
    </w:rPr>
  </w:style>
  <w:style w:type="paragraph" w:styleId="966">
    <w:name w:val="toc 3"/>
    <w:basedOn w:val="931"/>
    <w:next w:val="931"/>
    <w:uiPriority w:val="0"/>
    <w:qFormat/>
    <w:pPr>
      <w:ind w:left="480" w:firstLine="420"/>
      <w:jc w:val="left"/>
      <w:spacing w:line="360" w:lineRule="auto"/>
      <w:tabs>
        <w:tab w:val="left" w:pos="1680" w:leader="none"/>
        <w:tab w:val="right" w:pos="8494" w:leader="dot"/>
      </w:tabs>
    </w:pPr>
    <w:rPr>
      <w:iCs/>
      <w:color w:val="000000"/>
    </w:rPr>
  </w:style>
  <w:style w:type="paragraph" w:styleId="967">
    <w:name w:val="Plain Text"/>
    <w:basedOn w:val="931"/>
    <w:link w:val="1577"/>
    <w:uiPriority w:val="99"/>
    <w:unhideWhenUsed/>
    <w:qFormat/>
    <w:rPr>
      <w:rFonts w:ascii="宋体" w:hAnsi="Courier New"/>
    </w:rPr>
  </w:style>
  <w:style w:type="paragraph" w:styleId="968">
    <w:name w:val="toc 8"/>
    <w:basedOn w:val="931"/>
    <w:next w:val="931"/>
    <w:uiPriority w:val="0"/>
    <w:qFormat/>
    <w:pPr>
      <w:ind w:left="1680" w:firstLine="420"/>
      <w:jc w:val="left"/>
      <w:spacing w:line="360" w:lineRule="auto"/>
    </w:pPr>
    <w:rPr>
      <w:color w:val="000000"/>
      <w:sz w:val="18"/>
      <w:szCs w:val="18"/>
    </w:rPr>
  </w:style>
  <w:style w:type="paragraph" w:styleId="969">
    <w:name w:val="index 3"/>
    <w:basedOn w:val="931"/>
    <w:next w:val="931"/>
    <w:uiPriority w:val="0"/>
    <w:semiHidden/>
    <w:qFormat/>
    <w:pPr>
      <w:ind w:left="400"/>
    </w:pPr>
    <w:rPr>
      <w:sz w:val="21"/>
      <w:szCs w:val="24"/>
    </w:rPr>
  </w:style>
  <w:style w:type="paragraph" w:styleId="970">
    <w:name w:val="Date"/>
    <w:basedOn w:val="931"/>
    <w:next w:val="931"/>
    <w:link w:val="1516"/>
    <w:uiPriority w:val="0"/>
    <w:unhideWhenUsed/>
    <w:qFormat/>
    <w:rPr>
      <w:rFonts w:ascii="宋体" w:hAnsi="宋体"/>
    </w:rPr>
  </w:style>
  <w:style w:type="paragraph" w:styleId="971">
    <w:name w:val="Body Text Indent 2"/>
    <w:basedOn w:val="931"/>
    <w:link w:val="1510"/>
    <w:uiPriority w:val="0"/>
    <w:unhideWhenUsed/>
    <w:qFormat/>
    <w:pPr>
      <w:ind w:left="420"/>
      <w:spacing w:after="120" w:line="480" w:lineRule="auto"/>
    </w:pPr>
  </w:style>
  <w:style w:type="paragraph" w:styleId="972">
    <w:name w:val="Balloon Text"/>
    <w:basedOn w:val="931"/>
    <w:link w:val="1623"/>
    <w:uiPriority w:val="0"/>
    <w:qFormat/>
    <w:rPr>
      <w:sz w:val="18"/>
      <w:szCs w:val="18"/>
    </w:rPr>
  </w:style>
  <w:style w:type="paragraph" w:styleId="973">
    <w:name w:val="Footer"/>
    <w:basedOn w:val="931"/>
    <w:link w:val="1511"/>
    <w:uiPriority w:val="99"/>
    <w:unhideWhenUsed/>
    <w:qFormat/>
    <w:pPr>
      <w:jc w:val="left"/>
      <w:tabs>
        <w:tab w:val="center" w:pos="4153" w:leader="none"/>
        <w:tab w:val="right" w:pos="8306" w:leader="none"/>
      </w:tabs>
    </w:pPr>
    <w:rPr>
      <w:sz w:val="18"/>
    </w:rPr>
  </w:style>
  <w:style w:type="paragraph" w:styleId="974">
    <w:name w:val="envelope return"/>
    <w:basedOn w:val="931"/>
    <w:uiPriority w:val="99"/>
    <w:unhideWhenUsed/>
    <w:qFormat/>
    <w:rPr>
      <w:rFonts w:ascii="Arial" w:hAnsi="Arial"/>
    </w:rPr>
  </w:style>
  <w:style w:type="paragraph" w:styleId="975">
    <w:name w:val="Header"/>
    <w:basedOn w:val="931"/>
    <w:link w:val="1616"/>
    <w:uiPriority w:val="99"/>
    <w:unhideWhenUsed/>
    <w:qFormat/>
    <w:pPr>
      <w:jc w:val="center"/>
      <w:tabs>
        <w:tab w:val="center" w:pos="4153" w:leader="none"/>
        <w:tab w:val="right" w:pos="8306" w:leader="none"/>
      </w:tabs>
      <w:pBdr>
        <w:bottom w:val="single" w:color="auto" w:sz="6" w:space="1"/>
      </w:pBdr>
    </w:pPr>
    <w:rPr>
      <w:sz w:val="18"/>
    </w:rPr>
  </w:style>
  <w:style w:type="paragraph" w:styleId="976">
    <w:name w:val="toc 1"/>
    <w:basedOn w:val="931"/>
    <w:next w:val="931"/>
    <w:uiPriority w:val="0"/>
    <w:unhideWhenUsed/>
    <w:qFormat/>
    <w:pPr>
      <w:jc w:val="left"/>
    </w:pPr>
  </w:style>
  <w:style w:type="paragraph" w:styleId="977">
    <w:name w:val="List Continue 4"/>
    <w:basedOn w:val="931"/>
    <w:uiPriority w:val="0"/>
    <w:qFormat/>
    <w:pPr>
      <w:ind w:left="1680" w:firstLine="471"/>
      <w:spacing w:after="120" w:line="420" w:lineRule="exact"/>
    </w:pPr>
    <w:rPr>
      <w:szCs w:val="24"/>
    </w:rPr>
  </w:style>
  <w:style w:type="paragraph" w:styleId="978">
    <w:name w:val="toc 4"/>
    <w:basedOn w:val="931"/>
    <w:next w:val="931"/>
    <w:uiPriority w:val="0"/>
    <w:qFormat/>
    <w:pPr>
      <w:ind w:left="1260"/>
    </w:pPr>
    <w:rPr>
      <w:sz w:val="21"/>
    </w:rPr>
  </w:style>
  <w:style w:type="paragraph" w:styleId="979">
    <w:name w:val="index heading"/>
    <w:basedOn w:val="931"/>
    <w:next w:val="980"/>
    <w:uiPriority w:val="0"/>
    <w:semiHidden/>
    <w:qFormat/>
    <w:rPr>
      <w:sz w:val="21"/>
      <w:szCs w:val="24"/>
    </w:rPr>
  </w:style>
  <w:style w:type="paragraph" w:styleId="980">
    <w:name w:val="index 1"/>
    <w:basedOn w:val="931"/>
    <w:next w:val="931"/>
    <w:uiPriority w:val="0"/>
    <w:semiHidden/>
    <w:qFormat/>
    <w:rPr>
      <w:rFonts w:ascii="宋体" w:hAnsi="宋体"/>
      <w:sz w:val="10"/>
      <w:szCs w:val="24"/>
    </w:rPr>
  </w:style>
  <w:style w:type="paragraph" w:styleId="981">
    <w:name w:val="Subtitle"/>
    <w:basedOn w:val="931"/>
    <w:link w:val="1601"/>
    <w:uiPriority w:val="11"/>
    <w:qFormat/>
    <w:pPr>
      <w:jc w:val="center"/>
      <w:spacing w:before="240" w:after="60" w:line="312" w:lineRule="auto"/>
      <w:outlineLvl w:val="1"/>
    </w:pPr>
    <w:rPr>
      <w:rFonts w:ascii="Arial" w:hAnsi="Arial" w:cs="Arial"/>
      <w:b/>
      <w:bCs/>
      <w:sz w:val="32"/>
      <w:szCs w:val="32"/>
    </w:rPr>
  </w:style>
  <w:style w:type="paragraph" w:styleId="982">
    <w:name w:val="List"/>
    <w:basedOn w:val="931"/>
    <w:uiPriority w:val="0"/>
    <w:qFormat/>
    <w:pPr>
      <w:ind w:left="200" w:hanging="200"/>
      <w:jc w:val="left"/>
      <w:widowControl/>
    </w:pPr>
    <w:rPr>
      <w:sz w:val="20"/>
    </w:rPr>
  </w:style>
  <w:style w:type="paragraph" w:styleId="983">
    <w:name w:val="toc 6"/>
    <w:basedOn w:val="931"/>
    <w:next w:val="931"/>
    <w:uiPriority w:val="0"/>
    <w:qFormat/>
    <w:pPr>
      <w:ind w:left="1200" w:firstLine="420"/>
      <w:jc w:val="left"/>
      <w:spacing w:line="360" w:lineRule="auto"/>
    </w:pPr>
    <w:rPr>
      <w:color w:val="000000"/>
      <w:sz w:val="18"/>
      <w:szCs w:val="18"/>
    </w:rPr>
  </w:style>
  <w:style w:type="paragraph" w:styleId="984">
    <w:name w:val="List 5"/>
    <w:basedOn w:val="931"/>
    <w:uiPriority w:val="0"/>
    <w:qFormat/>
    <w:pPr>
      <w:ind w:left="100" w:hanging="200"/>
      <w:spacing w:line="420" w:lineRule="exact"/>
    </w:pPr>
    <w:rPr>
      <w:szCs w:val="24"/>
    </w:rPr>
  </w:style>
  <w:style w:type="paragraph" w:styleId="985">
    <w:name w:val="Body Text Indent 3"/>
    <w:basedOn w:val="931"/>
    <w:link w:val="1571"/>
    <w:uiPriority w:val="0"/>
    <w:qFormat/>
    <w:pPr>
      <w:ind w:left="420"/>
      <w:spacing w:after="120"/>
    </w:pPr>
    <w:rPr>
      <w:sz w:val="16"/>
      <w:szCs w:val="16"/>
    </w:rPr>
  </w:style>
  <w:style w:type="paragraph" w:styleId="986">
    <w:name w:val="index 7"/>
    <w:basedOn w:val="931"/>
    <w:next w:val="931"/>
    <w:uiPriority w:val="0"/>
    <w:semiHidden/>
    <w:qFormat/>
    <w:pPr>
      <w:ind w:left="1200"/>
    </w:pPr>
    <w:rPr>
      <w:sz w:val="21"/>
      <w:szCs w:val="24"/>
    </w:rPr>
  </w:style>
  <w:style w:type="paragraph" w:styleId="987">
    <w:name w:val="index 9"/>
    <w:basedOn w:val="931"/>
    <w:next w:val="931"/>
    <w:uiPriority w:val="0"/>
    <w:semiHidden/>
    <w:qFormat/>
    <w:pPr>
      <w:ind w:left="1600"/>
    </w:pPr>
    <w:rPr>
      <w:sz w:val="21"/>
      <w:szCs w:val="24"/>
    </w:rPr>
  </w:style>
  <w:style w:type="paragraph" w:styleId="988">
    <w:name w:val="toc 2"/>
    <w:basedOn w:val="931"/>
    <w:next w:val="931"/>
    <w:uiPriority w:val="0"/>
    <w:unhideWhenUsed/>
    <w:qFormat/>
    <w:pPr>
      <w:ind w:left="420"/>
    </w:pPr>
  </w:style>
  <w:style w:type="paragraph" w:styleId="989">
    <w:name w:val="toc 9"/>
    <w:basedOn w:val="931"/>
    <w:next w:val="931"/>
    <w:uiPriority w:val="0"/>
    <w:qFormat/>
    <w:pPr>
      <w:ind w:left="3360"/>
    </w:pPr>
  </w:style>
  <w:style w:type="paragraph" w:styleId="990">
    <w:name w:val="Body Text 2"/>
    <w:basedOn w:val="931"/>
    <w:link w:val="1614"/>
    <w:uiPriority w:val="0"/>
    <w:qFormat/>
    <w:pPr>
      <w:spacing w:line="360" w:lineRule="auto"/>
    </w:pPr>
    <w:rPr>
      <w:color w:val="ff0000"/>
      <w:sz w:val="21"/>
    </w:rPr>
  </w:style>
  <w:style w:type="paragraph" w:styleId="991">
    <w:name w:val="List 4"/>
    <w:basedOn w:val="931"/>
    <w:uiPriority w:val="0"/>
    <w:semiHidden/>
    <w:qFormat/>
    <w:pPr>
      <w:ind w:left="100" w:hanging="200"/>
      <w:spacing w:line="420" w:lineRule="exact"/>
    </w:pPr>
    <w:rPr>
      <w:szCs w:val="24"/>
    </w:rPr>
  </w:style>
  <w:style w:type="paragraph" w:styleId="992">
    <w:name w:val="List Continue 2"/>
    <w:basedOn w:val="931"/>
    <w:uiPriority w:val="0"/>
    <w:qFormat/>
    <w:pPr>
      <w:ind w:left="840" w:firstLine="471"/>
      <w:spacing w:after="120" w:line="420" w:lineRule="exact"/>
    </w:pPr>
    <w:rPr>
      <w:szCs w:val="24"/>
    </w:rPr>
  </w:style>
  <w:style w:type="paragraph" w:styleId="993">
    <w:name w:val="HTML Preformatted"/>
    <w:basedOn w:val="931"/>
    <w:link w:val="16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94">
    <w:name w:val="Normal (Web)"/>
    <w:basedOn w:val="931"/>
    <w:next w:val="961"/>
    <w:uiPriority w:val="99"/>
    <w:unhideWhenUsed/>
    <w:qFormat/>
    <w:pPr>
      <w:jc w:val="left"/>
      <w:spacing w:before="100" w:beforeAutospacing="1" w:after="100" w:afterAutospacing="1"/>
      <w:widowControl/>
    </w:pPr>
    <w:rPr>
      <w:rFonts w:ascii="宋体" w:hAnsi="宋体" w:cs="宋体"/>
    </w:rPr>
  </w:style>
  <w:style w:type="paragraph" w:styleId="995">
    <w:name w:val="List Continue 3"/>
    <w:basedOn w:val="931"/>
    <w:uiPriority w:val="0"/>
    <w:qFormat/>
    <w:pPr>
      <w:ind w:left="1260" w:firstLine="471"/>
      <w:spacing w:after="120" w:line="420" w:lineRule="exact"/>
    </w:pPr>
    <w:rPr>
      <w:szCs w:val="24"/>
    </w:rPr>
  </w:style>
  <w:style w:type="paragraph" w:styleId="996">
    <w:name w:val="index 2"/>
    <w:basedOn w:val="931"/>
    <w:next w:val="931"/>
    <w:uiPriority w:val="0"/>
    <w:semiHidden/>
    <w:qFormat/>
    <w:pPr>
      <w:ind w:left="200"/>
    </w:pPr>
    <w:rPr>
      <w:sz w:val="21"/>
      <w:szCs w:val="24"/>
    </w:rPr>
  </w:style>
  <w:style w:type="paragraph" w:styleId="997">
    <w:name w:val="Title"/>
    <w:basedOn w:val="931"/>
    <w:link w:val="1630"/>
    <w:uiPriority w:val="0"/>
    <w:qFormat/>
    <w:pPr>
      <w:ind w:firstLine="628"/>
      <w:jc w:val="center"/>
      <w:spacing w:line="420" w:lineRule="exact"/>
    </w:pPr>
    <w:rPr>
      <w:sz w:val="32"/>
      <w:szCs w:val="32"/>
    </w:rPr>
  </w:style>
  <w:style w:type="paragraph" w:styleId="998">
    <w:name w:val="annotation subject"/>
    <w:basedOn w:val="954"/>
    <w:next w:val="954"/>
    <w:link w:val="1627"/>
    <w:uiPriority w:val="0"/>
    <w:qFormat/>
    <w:rPr>
      <w:b/>
      <w:bCs/>
    </w:rPr>
  </w:style>
  <w:style w:type="paragraph" w:styleId="999">
    <w:name w:val="Body Text First Indent"/>
    <w:basedOn w:val="959"/>
    <w:uiPriority w:val="0"/>
    <w:qFormat/>
    <w:pPr>
      <w:ind w:firstLine="420"/>
      <w:spacing w:after="120" w:line="420" w:lineRule="exact"/>
    </w:pPr>
    <w:rPr>
      <w:rFonts w:ascii="Times New Roman" w:eastAsia="宋体"/>
      <w:b w:val="0"/>
      <w:bCs w:val="0"/>
      <w:sz w:val="24"/>
      <w:szCs w:val="24"/>
    </w:rPr>
  </w:style>
  <w:style w:type="paragraph" w:styleId="1000">
    <w:name w:val="Body Text First Indent 2"/>
    <w:basedOn w:val="960"/>
    <w:uiPriority w:val="0"/>
    <w:qFormat/>
    <w:pPr>
      <w:ind w:left="420" w:firstLine="420"/>
      <w:spacing w:after="120"/>
    </w:pPr>
    <w:rPr>
      <w:rFonts w:ascii="Times New Roman"/>
      <w:sz w:val="21"/>
      <w:szCs w:val="24"/>
    </w:rPr>
  </w:style>
  <w:style w:type="table" w:styleId="1001">
    <w:name w:val="Table Grid"/>
    <w:basedOn w:val="942"/>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2">
    <w:name w:val="Strong"/>
    <w:uiPriority w:val="0"/>
    <w:qFormat/>
    <w:rPr>
      <w:b/>
      <w:bCs/>
      <w:lang w:eastAsia="zh-CN"/>
    </w:rPr>
  </w:style>
  <w:style w:type="character" w:styleId="1003">
    <w:name w:val="page number"/>
    <w:basedOn w:val="941"/>
    <w:uiPriority w:val="0"/>
    <w:unhideWhenUsed/>
    <w:qFormat/>
  </w:style>
  <w:style w:type="character" w:styleId="1004">
    <w:name w:val="FollowedHyperlink"/>
    <w:basedOn w:val="941"/>
    <w:uiPriority w:val="99"/>
    <w:qFormat/>
    <w:rPr>
      <w:color w:val="338de6"/>
      <w:u w:val="none"/>
    </w:rPr>
  </w:style>
  <w:style w:type="character" w:styleId="1005">
    <w:name w:val="Emphasis"/>
    <w:uiPriority w:val="0"/>
    <w:qFormat/>
    <w:rPr>
      <w:color w:val="cc0033"/>
    </w:rPr>
  </w:style>
  <w:style w:type="character" w:styleId="1006">
    <w:name w:val="HTML Definition"/>
    <w:basedOn w:val="941"/>
    <w:uiPriority w:val="0"/>
    <w:qFormat/>
  </w:style>
  <w:style w:type="character" w:styleId="1007">
    <w:name w:val="HTML Typewriter"/>
    <w:uiPriority w:val="0"/>
    <w:qFormat/>
    <w:rPr>
      <w:rFonts w:ascii="黑体" w:hAnsi="Courier New" w:eastAsia="黑体" w:cs="Courier New"/>
      <w:sz w:val="14"/>
      <w:szCs w:val="14"/>
    </w:rPr>
  </w:style>
  <w:style w:type="character" w:styleId="1008">
    <w:name w:val="HTML Variable"/>
    <w:basedOn w:val="941"/>
    <w:uiPriority w:val="0"/>
    <w:qFormat/>
    <w:rPr>
      <w:u w:val="single"/>
    </w:rPr>
  </w:style>
  <w:style w:type="character" w:styleId="1009">
    <w:name w:val="Hyperlink"/>
    <w:basedOn w:val="941"/>
    <w:uiPriority w:val="99"/>
    <w:unhideWhenUsed/>
    <w:qFormat/>
    <w:rPr>
      <w:color w:val="338de6"/>
      <w:u w:val="none"/>
    </w:rPr>
  </w:style>
  <w:style w:type="character" w:styleId="1010">
    <w:name w:val="HTML Code"/>
    <w:basedOn w:val="941"/>
    <w:uiPriority w:val="0"/>
    <w:qFormat/>
    <w:rPr>
      <w:rFonts w:ascii="monospace" w:hAnsi="monospace" w:eastAsia="monospace" w:cs="monospace"/>
      <w:sz w:val="21"/>
      <w:szCs w:val="21"/>
    </w:rPr>
  </w:style>
  <w:style w:type="character" w:styleId="1011">
    <w:name w:val="annotation reference"/>
    <w:basedOn w:val="941"/>
    <w:uiPriority w:val="0"/>
    <w:qFormat/>
    <w:rPr>
      <w:sz w:val="21"/>
      <w:szCs w:val="21"/>
    </w:rPr>
  </w:style>
  <w:style w:type="character" w:styleId="1012">
    <w:name w:val="HTML Cite"/>
    <w:basedOn w:val="941"/>
    <w:uiPriority w:val="0"/>
    <w:qFormat/>
  </w:style>
  <w:style w:type="character" w:styleId="1013">
    <w:name w:val="HTML Keyboard"/>
    <w:basedOn w:val="941"/>
    <w:uiPriority w:val="0"/>
    <w:qFormat/>
    <w:rPr>
      <w:rFonts w:hint="default" w:ascii="monospace" w:hAnsi="monospace" w:eastAsia="monospace" w:cs="monospace"/>
      <w:sz w:val="21"/>
      <w:szCs w:val="21"/>
    </w:rPr>
  </w:style>
  <w:style w:type="character" w:styleId="1014">
    <w:name w:val="HTML Sample"/>
    <w:basedOn w:val="941"/>
    <w:uiPriority w:val="0"/>
    <w:qFormat/>
    <w:rPr>
      <w:rFonts w:hint="default" w:ascii="monospace" w:hAnsi="monospace" w:eastAsia="monospace" w:cs="monospace"/>
      <w:sz w:val="21"/>
      <w:szCs w:val="21"/>
    </w:rPr>
  </w:style>
  <w:style w:type="paragraph" w:styleId="1015" w:customStyle="1">
    <w:name w:val="正文文本1"/>
    <w:basedOn w:val="931"/>
    <w:next w:val="1016"/>
    <w:uiPriority w:val="0"/>
    <w:qFormat/>
    <w:pPr>
      <w:jc w:val="left"/>
      <w:spacing w:line="360" w:lineRule="auto"/>
      <w:widowControl/>
    </w:pPr>
  </w:style>
  <w:style w:type="paragraph" w:styleId="1016" w:customStyle="1">
    <w:name w:val="正文缩进1"/>
    <w:basedOn w:val="931"/>
    <w:next w:val="931"/>
    <w:uiPriority w:val="0"/>
    <w:unhideWhenUsed/>
    <w:qFormat/>
    <w:pPr>
      <w:ind w:firstLine="420"/>
    </w:pPr>
  </w:style>
  <w:style w:type="paragraph" w:styleId="1017" w:customStyle="1">
    <w:name w:val="段"/>
    <w:next w:val="931"/>
    <w:uiPriority w:val="99"/>
    <w:qFormat/>
    <w:pPr>
      <w:ind w:firstLine="200"/>
      <w:jc w:val="both"/>
    </w:pPr>
    <w:rPr>
      <w:rFonts w:ascii="宋体" w:hAnsi="Times New Roman" w:eastAsia="宋体" w:cs="Times New Roman"/>
      <w:sz w:val="21"/>
      <w:lang w:val="en-US" w:eastAsia="zh-CN" w:bidi="ar-SA"/>
    </w:rPr>
  </w:style>
  <w:style w:type="paragraph" w:styleId="1018" w:customStyle="1">
    <w:name w:val="首行缩进"/>
    <w:basedOn w:val="931"/>
    <w:uiPriority w:val="0"/>
    <w:qFormat/>
    <w:pPr>
      <w:ind w:firstLine="480"/>
    </w:pPr>
    <w:rPr>
      <w:sz w:val="21"/>
      <w:lang w:val="zh-CN"/>
    </w:rPr>
  </w:style>
  <w:style w:type="paragraph" w:styleId="10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0" w:customStyle="1">
    <w:name w:val="目录 51"/>
    <w:next w:val="931"/>
    <w:uiPriority w:val="0"/>
    <w:qFormat/>
    <w:pPr>
      <w:ind w:left="1275"/>
      <w:jc w:val="both"/>
    </w:pPr>
    <w:rPr>
      <w:rFonts w:ascii="Calibri" w:hAnsi="Calibri" w:eastAsia="宋体" w:cs="Times New Roman"/>
      <w:sz w:val="21"/>
      <w:lang w:val="en-US" w:eastAsia="zh-CN" w:bidi="ar-SA"/>
    </w:rPr>
  </w:style>
  <w:style w:type="paragraph" w:styleId="1021" w:customStyle="1">
    <w:name w:val="Char Char Char"/>
    <w:basedOn w:val="931"/>
    <w:uiPriority w:val="0"/>
    <w:qFormat/>
    <w:pPr>
      <w:ind w:left="570" w:hanging="360"/>
      <w:tabs>
        <w:tab w:val="left" w:pos="570" w:leader="none"/>
        <w:tab w:val="left" w:pos="1545" w:leader="none"/>
      </w:tabs>
    </w:pPr>
    <w:rPr>
      <w:sz w:val="21"/>
    </w:rPr>
  </w:style>
  <w:style w:type="paragraph" w:styleId="1022" w:customStyle="1">
    <w:name w:val="p16"/>
    <w:basedOn w:val="931"/>
    <w:uiPriority w:val="0"/>
    <w:qFormat/>
    <w:pPr>
      <w:ind w:firstLine="420"/>
      <w:jc w:val="left"/>
      <w:widowControl/>
    </w:pPr>
    <w:rPr>
      <w:szCs w:val="24"/>
    </w:rPr>
  </w:style>
  <w:style w:type="paragraph" w:styleId="1023" w:customStyle="1">
    <w:name w:val="+正文 Char6"/>
    <w:basedOn w:val="931"/>
    <w:uiPriority w:val="0"/>
    <w:qFormat/>
    <w:pPr>
      <w:ind w:firstLine="200"/>
      <w:spacing w:line="360" w:lineRule="auto"/>
    </w:pPr>
    <w:rPr>
      <w:szCs w:val="24"/>
    </w:rPr>
  </w:style>
  <w:style w:type="paragraph" w:styleId="1024" w:customStyle="1">
    <w:name w:val="表格内文字 Char"/>
    <w:basedOn w:val="931"/>
    <w:uiPriority w:val="0"/>
    <w:qFormat/>
    <w:pPr>
      <w:jc w:val="center"/>
      <w:spacing w:before="40" w:after="120" w:line="320" w:lineRule="exact"/>
    </w:pPr>
    <w:rPr>
      <w:spacing w:val="6"/>
    </w:rPr>
  </w:style>
  <w:style w:type="paragraph" w:styleId="1025" w:customStyle="1">
    <w:name w:val="xl93"/>
    <w:basedOn w:val="9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026" w:customStyle="1">
    <w:name w:val="纯文本1"/>
    <w:basedOn w:val="931"/>
    <w:link w:val="1561"/>
    <w:uiPriority w:val="0"/>
    <w:qFormat/>
    <w:rPr>
      <w:rFonts w:ascii="宋体" w:hAnsi="Courier New" w:eastAsia="楷体_GB2312"/>
      <w:sz w:val="26"/>
    </w:rPr>
  </w:style>
  <w:style w:type="paragraph" w:styleId="1027" w:customStyle="1">
    <w:name w:val="p15"/>
    <w:basedOn w:val="931"/>
    <w:uiPriority w:val="0"/>
    <w:qFormat/>
    <w:pPr>
      <w:ind w:firstLine="420"/>
      <w:jc w:val="left"/>
      <w:widowControl/>
    </w:pPr>
    <w:rPr>
      <w:rFonts w:ascii="Calibri" w:hAnsi="Calibri" w:cs="宋体"/>
      <w:szCs w:val="21"/>
    </w:rPr>
  </w:style>
  <w:style w:type="paragraph" w:styleId="1028" w:customStyle="1">
    <w:name w:val="xl24"/>
    <w:basedOn w:val="931"/>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29" w:customStyle="1">
    <w:name w:val="Char Char Char1 Char Char Char Char"/>
    <w:basedOn w:val="931"/>
    <w:uiPriority w:val="0"/>
    <w:qFormat/>
    <w:pPr>
      <w:jc w:val="left"/>
      <w:spacing w:after="160" w:line="240" w:lineRule="exact"/>
      <w:widowControl/>
    </w:pPr>
    <w:rPr>
      <w:rFonts w:ascii="Verdana" w:hAnsi="Verdana"/>
      <w:sz w:val="20"/>
      <w:lang w:eastAsia="en-US"/>
    </w:rPr>
  </w:style>
  <w:style w:type="paragraph" w:styleId="1030" w:customStyle="1">
    <w:name w:val="1)"/>
    <w:basedOn w:val="931"/>
    <w:uiPriority w:val="0"/>
    <w:semiHidden/>
    <w:qFormat/>
    <w:pPr>
      <w:ind w:left="1814" w:hanging="453"/>
      <w:spacing w:line="264" w:lineRule="auto"/>
      <w:tabs>
        <w:tab w:val="left" w:pos="1814" w:leader="none"/>
      </w:tabs>
    </w:pPr>
    <w:rPr>
      <w:szCs w:val="24"/>
    </w:rPr>
  </w:style>
  <w:style w:type="paragraph" w:styleId="1031" w:customStyle="1">
    <w:name w:val="样式 标题 2 + 楷体_GB2312 段前: 0 磅 段后: 0 磅 行距: 1.5 倍行距"/>
    <w:basedOn w:val="933"/>
    <w:uiPriority w:val="0"/>
    <w:qFormat/>
    <w:pPr>
      <w:ind w:left="850"/>
      <w:jc w:val="center"/>
      <w:keepLines w:val="0"/>
      <w:keepNext w:val="0"/>
      <w:spacing w:line="360" w:lineRule="auto"/>
      <w:widowControl/>
      <w:tabs>
        <w:tab w:val="left" w:pos="1276" w:leader="none"/>
      </w:tabs>
    </w:pPr>
    <w:rPr>
      <w:rFonts w:ascii="楷体_GB2312" w:hAnsi="Arial" w:eastAsia="楷体_GB2312"/>
      <w:sz w:val="28"/>
      <w:szCs w:val="20"/>
    </w:rPr>
  </w:style>
  <w:style w:type="paragraph" w:styleId="1032" w:customStyle="1">
    <w:name w:val="Char Char Char Char Char Char Char Char Char Char1 Char"/>
    <w:basedOn w:val="931"/>
    <w:uiPriority w:val="0"/>
    <w:qFormat/>
    <w:pPr>
      <w:spacing w:line="480" w:lineRule="exact"/>
    </w:pPr>
    <w:rPr>
      <w:szCs w:val="24"/>
    </w:rPr>
  </w:style>
  <w:style w:type="paragraph" w:styleId="1033" w:customStyle="1">
    <w:name w:val="xl427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4" w:customStyle="1">
    <w:name w:val="菲页(卷)"/>
    <w:basedOn w:val="932"/>
    <w:next w:val="938"/>
    <w:uiPriority w:val="0"/>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035" w:customStyle="1">
    <w:name w:val="样式 标题 2"/>
    <w:basedOn w:val="933"/>
    <w:uiPriority w:val="0"/>
    <w:semiHidden/>
    <w:qFormat/>
    <w:pPr>
      <w:jc w:val="center"/>
      <w:keepLines w:val="0"/>
      <w:keepNext w:val="0"/>
      <w:spacing w:line="360" w:lineRule="auto"/>
      <w:widowControl/>
      <w:tabs>
        <w:tab w:val="left" w:pos="567" w:leader="none"/>
        <w:tab w:val="left" w:pos="795" w:leader="none"/>
      </w:tabs>
    </w:pPr>
    <w:rPr>
      <w:rFonts w:ascii="Arial" w:hAnsi="Arial" w:eastAsia="黑体" w:cs="Arial"/>
      <w:sz w:val="24"/>
      <w:szCs w:val="24"/>
    </w:rPr>
  </w:style>
  <w:style w:type="paragraph" w:styleId="1036" w:customStyle="1">
    <w:name w:val="xl52"/>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037" w:customStyle="1">
    <w:name w:val="样式 正文缩进 + 首行缩进:  2 字符 Char"/>
    <w:basedOn w:val="949"/>
    <w:uiPriority w:val="0"/>
    <w:qFormat/>
    <w:pPr>
      <w:ind w:firstLine="560"/>
      <w:jc w:val="both"/>
      <w:spacing w:line="360" w:lineRule="auto"/>
      <w:widowControl/>
    </w:pPr>
    <w:rPr>
      <w:rFonts w:cs="宋体"/>
      <w:sz w:val="28"/>
    </w:rPr>
  </w:style>
  <w:style w:type="paragraph" w:styleId="1038" w:customStyle="1">
    <w:name w:val="-正文 Char"/>
    <w:basedOn w:val="931"/>
    <w:uiPriority w:val="0"/>
    <w:qFormat/>
    <w:pPr>
      <w:ind w:firstLine="200"/>
      <w:jc w:val="left"/>
      <w:spacing w:line="360" w:lineRule="auto"/>
      <w:widowControl/>
    </w:pPr>
    <w:rPr>
      <w:rFonts w:ascii="Arial" w:hAnsi="Arial"/>
      <w:szCs w:val="24"/>
    </w:rPr>
  </w:style>
  <w:style w:type="paragraph" w:styleId="1039" w:customStyle="1">
    <w:name w:val="+1、"/>
    <w:basedOn w:val="931"/>
    <w:uiPriority w:val="0"/>
    <w:semiHidden/>
    <w:qFormat/>
    <w:pPr>
      <w:spacing w:line="360" w:lineRule="auto"/>
      <w:tabs>
        <w:tab w:val="left" w:pos="958" w:leader="none"/>
      </w:tabs>
    </w:pPr>
    <w:rPr>
      <w:szCs w:val="28"/>
    </w:rPr>
  </w:style>
  <w:style w:type="paragraph" w:styleId="1040" w:customStyle="1">
    <w:name w:val="03"/>
    <w:basedOn w:val="931"/>
    <w:uiPriority w:val="0"/>
    <w:qFormat/>
    <w:pPr>
      <w:ind w:firstLine="567"/>
      <w:spacing w:line="500" w:lineRule="exact"/>
    </w:pPr>
    <w:rPr>
      <w:spacing w:val="20"/>
      <w:sz w:val="28"/>
    </w:rPr>
  </w:style>
  <w:style w:type="paragraph" w:styleId="1041" w:customStyle="1">
    <w:name w:val="样式 首行缩进:  2 字符"/>
    <w:basedOn w:val="931"/>
    <w:uiPriority w:val="0"/>
    <w:qFormat/>
    <w:pPr>
      <w:ind w:firstLine="480"/>
      <w:spacing w:line="500" w:lineRule="exact"/>
    </w:pPr>
    <w:rPr>
      <w:rFonts w:ascii="宋体" w:hAnsi="宋体" w:cs="宋体"/>
      <w:szCs w:val="24"/>
    </w:rPr>
  </w:style>
  <w:style w:type="paragraph" w:styleId="1042" w:customStyle="1">
    <w:name w:val="xl45"/>
    <w:basedOn w:val="931"/>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043" w:customStyle="1">
    <w:name w:val="xl77"/>
    <w:basedOn w:val="931"/>
    <w:uiPriority w:val="0"/>
    <w:qFormat/>
    <w:pPr>
      <w:jc w:val="left"/>
      <w:spacing w:before="100" w:beforeAutospacing="1" w:after="100" w:afterAutospacing="1"/>
      <w:widowControl/>
    </w:pPr>
    <w:rPr>
      <w:rFonts w:ascii="楷体" w:hAnsi="楷体" w:eastAsia="楷体" w:cs="宋体"/>
      <w:color w:val="000000"/>
      <w:sz w:val="20"/>
    </w:rPr>
  </w:style>
  <w:style w:type="paragraph" w:styleId="1044" w:customStyle="1">
    <w:name w:val="font5"/>
    <w:basedOn w:val="931"/>
    <w:uiPriority w:val="0"/>
    <w:qFormat/>
    <w:pPr>
      <w:jc w:val="left"/>
      <w:spacing w:before="100" w:beforeAutospacing="1" w:after="100" w:afterAutospacing="1"/>
      <w:widowControl/>
    </w:pPr>
    <w:rPr>
      <w:rFonts w:hint="eastAsia" w:ascii="宋体" w:hAnsi="宋体"/>
      <w:sz w:val="18"/>
      <w:szCs w:val="18"/>
    </w:rPr>
  </w:style>
  <w:style w:type="paragraph" w:styleId="1045" w:customStyle="1">
    <w:name w:val="排列"/>
    <w:basedOn w:val="931"/>
    <w:next w:val="931"/>
    <w:uiPriority w:val="0"/>
    <w:qFormat/>
    <w:pPr>
      <w:ind w:left="1200" w:hanging="720"/>
      <w:spacing w:line="360" w:lineRule="auto"/>
    </w:pPr>
    <w:rPr>
      <w:szCs w:val="21"/>
    </w:rPr>
  </w:style>
  <w:style w:type="paragraph" w:styleId="1046" w:customStyle="1">
    <w:name w:val="正文格式"/>
    <w:basedOn w:val="931"/>
    <w:link w:val="1642"/>
    <w:uiPriority w:val="0"/>
    <w:qFormat/>
    <w:pPr>
      <w:ind w:firstLine="480"/>
      <w:jc w:val="left"/>
      <w:spacing w:line="360" w:lineRule="auto"/>
      <w:widowControl/>
    </w:pPr>
    <w:rPr>
      <w:rFonts w:ascii="宋体" w:hAnsi="宋体"/>
      <w:bCs/>
      <w:color w:val="000000"/>
      <w:szCs w:val="24"/>
    </w:rPr>
  </w:style>
  <w:style w:type="paragraph" w:styleId="1047">
    <w:name w:val="List Paragraph"/>
    <w:basedOn w:val="931"/>
    <w:link w:val="1597"/>
    <w:uiPriority w:val="0"/>
    <w:qFormat/>
    <w:pPr>
      <w:ind w:firstLine="420"/>
    </w:pPr>
    <w:rPr>
      <w:rFonts w:ascii="Calibri" w:hAnsi="Calibri"/>
      <w:sz w:val="21"/>
      <w:szCs w:val="22"/>
    </w:rPr>
  </w:style>
  <w:style w:type="paragraph" w:styleId="1048" w:customStyle="1">
    <w:name w:val="yyn1"/>
    <w:basedOn w:val="1049"/>
    <w:uiPriority w:val="0"/>
    <w:qFormat/>
    <w:pPr>
      <w:ind w:firstLine="0"/>
      <w:tabs>
        <w:tab w:val="left" w:pos="1344" w:leader="none"/>
      </w:tabs>
    </w:pPr>
  </w:style>
  <w:style w:type="paragraph" w:styleId="1049" w:customStyle="1">
    <w:name w:val="yyn"/>
    <w:basedOn w:val="931"/>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50" w:customStyle="1">
    <w:name w:val="表格题注"/>
    <w:next w:val="931"/>
    <w:uiPriority w:val="0"/>
    <w:qFormat/>
    <w:pPr>
      <w:ind w:left="3780" w:hanging="420"/>
      <w:jc w:val="center"/>
      <w:keepLines/>
      <w:tabs>
        <w:tab w:val="left" w:pos="3780" w:leader="none"/>
      </w:tabs>
    </w:pPr>
    <w:rPr>
      <w:rFonts w:ascii="Arial" w:hAnsi="Arial" w:eastAsia="宋体" w:cs="Times New Roman"/>
      <w:sz w:val="18"/>
      <w:szCs w:val="18"/>
      <w:lang w:val="en-US" w:eastAsia="zh-CN" w:bidi="ar-SA"/>
    </w:rPr>
  </w:style>
  <w:style w:type="paragraph" w:styleId="1051" w:customStyle="1">
    <w:name w:val="font0"/>
    <w:basedOn w:val="931"/>
    <w:uiPriority w:val="0"/>
    <w:qFormat/>
    <w:pPr>
      <w:jc w:val="left"/>
      <w:spacing w:before="100" w:beforeAutospacing="1" w:after="100" w:afterAutospacing="1"/>
      <w:widowControl/>
    </w:pPr>
    <w:rPr>
      <w:szCs w:val="24"/>
    </w:rPr>
  </w:style>
  <w:style w:type="paragraph" w:styleId="1052" w:customStyle="1">
    <w:name w:val="_Style 244"/>
    <w:next w:val="931"/>
    <w:uiPriority w:val="99"/>
    <w:unhideWhenUsed/>
    <w:qFormat/>
    <w:rPr>
      <w:rFonts w:ascii="Times New Roman" w:hAnsi="Times New Roman" w:eastAsia="宋体" w:cs="Times New Roman"/>
      <w:sz w:val="24"/>
      <w:szCs w:val="24"/>
      <w:lang w:val="en-US" w:eastAsia="zh-CN" w:bidi="ar-SA"/>
    </w:rPr>
  </w:style>
  <w:style w:type="paragraph" w:styleId="1053" w:customStyle="1">
    <w:name w:val="样式 标题2 zzj"/>
    <w:basedOn w:val="933"/>
    <w:uiPriority w:val="0"/>
    <w:qFormat/>
    <w:pPr>
      <w:spacing w:before="120" w:after="120" w:line="520" w:lineRule="atLeast"/>
    </w:pPr>
    <w:rPr>
      <w:rFonts w:ascii="Times New Roman" w:hAnsi="Times New Roman"/>
      <w:bCs w:val="0"/>
      <w:sz w:val="28"/>
      <w:szCs w:val="24"/>
    </w:rPr>
  </w:style>
  <w:style w:type="paragraph" w:styleId="1054" w:customStyle="1">
    <w:name w:val="xl4266"/>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5" w:customStyle="1">
    <w:name w:val="I.1"/>
    <w:basedOn w:val="931"/>
    <w:uiPriority w:val="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056" w:customStyle="1">
    <w:name w:val="+正文 Char Char Char5"/>
    <w:basedOn w:val="931"/>
    <w:uiPriority w:val="0"/>
    <w:qFormat/>
    <w:pPr>
      <w:ind w:firstLine="200"/>
      <w:spacing w:line="360" w:lineRule="auto"/>
    </w:pPr>
    <w:rPr>
      <w:szCs w:val="24"/>
    </w:rPr>
  </w:style>
  <w:style w:type="paragraph" w:styleId="1057" w:customStyle="1">
    <w:name w:val="++标题4"/>
    <w:basedOn w:val="935"/>
    <w:uiPriority w:val="0"/>
    <w:semiHidden/>
    <w:qFormat/>
    <w:pPr>
      <w:spacing w:before="0" w:after="0" w:line="360" w:lineRule="auto"/>
      <w:outlineLvl w:val="4"/>
    </w:pPr>
    <w:rPr>
      <w:rFonts w:ascii="Times New Roman" w:hAnsi="Times New Roman" w:eastAsia="宋体"/>
      <w:sz w:val="21"/>
    </w:rPr>
  </w:style>
  <w:style w:type="paragraph" w:styleId="1058" w:customStyle="1">
    <w:name w:val="样式 标题 2节 + Times New Roman 四号 行距: 1.5 倍行距"/>
    <w:basedOn w:val="933"/>
    <w:uiPriority w:val="0"/>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059" w:customStyle="1">
    <w:name w:val="+●"/>
    <w:basedOn w:val="931"/>
    <w:uiPriority w:val="0"/>
    <w:qFormat/>
    <w:pPr>
      <w:ind w:firstLine="480"/>
      <w:spacing w:line="360" w:lineRule="auto"/>
      <w:tabs>
        <w:tab w:val="left" w:pos="958" w:leader="none"/>
        <w:tab w:val="left" w:pos="1260" w:leader="none"/>
      </w:tabs>
    </w:pPr>
    <w:rPr>
      <w:szCs w:val="28"/>
    </w:rPr>
  </w:style>
  <w:style w:type="paragraph" w:styleId="1060" w:customStyle="1">
    <w:name w:val="xl73"/>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1" w:customStyle="1">
    <w:name w:val="正文文本 21"/>
    <w:basedOn w:val="931"/>
    <w:uiPriority w:val="0"/>
    <w:qFormat/>
    <w:pPr>
      <w:ind w:firstLine="560"/>
      <w:spacing w:line="240" w:lineRule="atLeast"/>
    </w:pPr>
    <w:rPr>
      <w:sz w:val="28"/>
    </w:rPr>
  </w:style>
  <w:style w:type="paragraph" w:styleId="1062" w:customStyle="1">
    <w:name w:val="xl4243"/>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3" w:customStyle="1">
    <w:name w:val="哈哈表格"/>
    <w:basedOn w:val="931"/>
    <w:uiPriority w:val="0"/>
    <w:qFormat/>
    <w:pPr>
      <w:spacing w:line="360" w:lineRule="auto"/>
    </w:pPr>
    <w:rPr>
      <w:rFonts w:ascii="宋体" w:hAnsi="宋体"/>
      <w:sz w:val="32"/>
    </w:rPr>
  </w:style>
  <w:style w:type="paragraph" w:styleId="1064" w:customStyle="1">
    <w:name w:val="小标题4"/>
    <w:basedOn w:val="931"/>
    <w:next w:val="1065"/>
    <w:uiPriority w:val="0"/>
    <w:qFormat/>
    <w:pPr>
      <w:ind w:left="567"/>
      <w:spacing w:after="120" w:line="300" w:lineRule="auto"/>
      <w:tabs>
        <w:tab w:val="left" w:pos="927" w:leader="none"/>
      </w:tabs>
    </w:pPr>
    <w:rPr>
      <w:rFonts w:ascii="宋体" w:cs="Arial"/>
      <w:b/>
      <w:bCs/>
      <w:i/>
      <w:iCs/>
      <w:color w:val="000000"/>
      <w:szCs w:val="21"/>
    </w:rPr>
  </w:style>
  <w:style w:type="paragraph" w:styleId="1065" w:customStyle="1">
    <w:name w:val="标书正文"/>
    <w:basedOn w:val="931"/>
    <w:uiPriority w:val="0"/>
    <w:qFormat/>
    <w:pPr>
      <w:ind w:left="357" w:firstLine="560"/>
      <w:spacing w:after="60" w:line="360" w:lineRule="auto"/>
    </w:pPr>
    <w:rPr>
      <w:rFonts w:ascii="Arial" w:hAnsi="Arial" w:cs="Arial"/>
      <w:color w:val="000000"/>
      <w:sz w:val="28"/>
      <w:szCs w:val="24"/>
    </w:rPr>
  </w:style>
  <w:style w:type="paragraph" w:styleId="1066" w:customStyle="1">
    <w:name w:val="Char Char Char Char Char Char"/>
    <w:basedOn w:val="931"/>
    <w:uiPriority w:val="0"/>
    <w:qFormat/>
    <w:rPr>
      <w:rFonts w:ascii="Tahoma" w:hAnsi="Tahoma"/>
    </w:rPr>
  </w:style>
  <w:style w:type="paragraph" w:styleId="1067" w:customStyle="1">
    <w:name w:val="项目1"/>
    <w:basedOn w:val="952"/>
    <w:uiPriority w:val="0"/>
    <w:qFormat/>
    <w:p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068" w:customStyle="1">
    <w:name w:val="xl4279"/>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9" w:customStyle="1">
    <w:name w:val="+a."/>
    <w:basedOn w:val="931"/>
    <w:uiPriority w:val="0"/>
    <w:semiHidden/>
    <w:qFormat/>
    <w:pPr>
      <w:spacing w:line="360" w:lineRule="auto"/>
      <w:tabs>
        <w:tab w:val="left" w:pos="958" w:leader="none"/>
      </w:tabs>
    </w:pPr>
    <w:rPr>
      <w:szCs w:val="28"/>
    </w:rPr>
  </w:style>
  <w:style w:type="paragraph" w:styleId="1070" w:customStyle="1">
    <w:name w:val="++标题2"/>
    <w:basedOn w:val="933"/>
    <w:uiPriority w:val="0"/>
    <w:semiHidden/>
    <w:qFormat/>
    <w:pPr>
      <w:jc w:val="center"/>
      <w:keepLines w:val="0"/>
      <w:spacing w:line="360" w:lineRule="auto"/>
      <w:widowControl/>
      <w:outlineLvl w:val="2"/>
    </w:pPr>
    <w:rPr>
      <w:rFonts w:ascii="Times New Roman" w:hAnsi="Times New Roman"/>
      <w:sz w:val="24"/>
      <w:szCs w:val="28"/>
    </w:rPr>
  </w:style>
  <w:style w:type="paragraph" w:styleId="1071" w:customStyle="1">
    <w:name w:val="a6"/>
    <w:basedOn w:val="931"/>
    <w:uiPriority w:val="0"/>
    <w:qFormat/>
    <w:pPr>
      <w:jc w:val="left"/>
      <w:spacing w:before="100" w:beforeAutospacing="1" w:after="100" w:afterAutospacing="1"/>
      <w:widowControl/>
    </w:pPr>
    <w:rPr>
      <w:rFonts w:ascii="宋体" w:hAnsi="宋体" w:cs="宋体"/>
      <w:szCs w:val="24"/>
    </w:rPr>
  </w:style>
  <w:style w:type="paragraph" w:styleId="1072" w:customStyle="1">
    <w:name w:val="样式 标题 6 + 宋体"/>
    <w:basedOn w:val="937"/>
    <w:uiPriority w:val="0"/>
    <w:qFormat/>
    <w:pPr>
      <w:keepLines w:val="0"/>
      <w:keepNext w:val="0"/>
      <w:spacing w:before="60" w:after="60" w:line="360" w:lineRule="auto"/>
    </w:pPr>
    <w:rPr>
      <w:rFonts w:ascii="宋体" w:hAnsi="宋体" w:eastAsia="宋体"/>
      <w:b w:val="0"/>
      <w:bCs w:val="0"/>
    </w:rPr>
  </w:style>
  <w:style w:type="paragraph" w:styleId="1073"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074" w:customStyle="1">
    <w:name w:val="font11"/>
    <w:basedOn w:val="931"/>
    <w:uiPriority w:val="0"/>
    <w:qFormat/>
    <w:pPr>
      <w:jc w:val="left"/>
      <w:spacing w:before="100" w:beforeAutospacing="1" w:after="100" w:afterAutospacing="1"/>
      <w:widowControl/>
    </w:pPr>
    <w:rPr>
      <w:rFonts w:ascii="仿宋" w:hAnsi="仿宋" w:eastAsia="仿宋" w:cs="宋体"/>
      <w:sz w:val="18"/>
      <w:szCs w:val="18"/>
    </w:rPr>
  </w:style>
  <w:style w:type="paragraph" w:styleId="1075" w:customStyle="1">
    <w:name w:val="仪表参数"/>
    <w:basedOn w:val="1065"/>
    <w:uiPriority w:val="0"/>
    <w:qFormat/>
    <w:pPr>
      <w:ind w:left="1094" w:right="210" w:hanging="425"/>
      <w:jc w:val="left"/>
      <w:spacing w:after="120"/>
      <w:tabs>
        <w:tab w:val="left" w:pos="1080" w:leader="none"/>
        <w:tab w:val="left" w:pos="3960" w:leader="none"/>
        <w:tab w:val="left" w:pos="4860" w:leader="none"/>
      </w:tabs>
    </w:pPr>
    <w:rPr>
      <w:szCs w:val="21"/>
    </w:rPr>
  </w:style>
  <w:style w:type="paragraph" w:styleId="1076" w:customStyle="1">
    <w:name w:val="样式 Arial 小四 首行缩进:  0.85 厘米 行距: 1.5 倍行距"/>
    <w:basedOn w:val="931"/>
    <w:uiPriority w:val="0"/>
    <w:qFormat/>
    <w:pPr>
      <w:ind w:firstLine="480"/>
      <w:spacing w:line="360" w:lineRule="auto"/>
    </w:pPr>
    <w:rPr>
      <w:rFonts w:ascii="楷体_GB2312" w:hAnsi="Arial"/>
    </w:rPr>
  </w:style>
  <w:style w:type="paragraph" w:styleId="1077" w:customStyle="1">
    <w:name w:val="正文一"/>
    <w:basedOn w:val="931"/>
    <w:link w:val="1629"/>
    <w:uiPriority w:val="0"/>
    <w:qFormat/>
    <w:pPr>
      <w:ind w:firstLine="561"/>
      <w:jc w:val="left"/>
      <w:spacing w:line="360" w:lineRule="auto"/>
    </w:pPr>
    <w:rPr>
      <w:rFonts w:ascii="仿宋_GB2312" w:eastAsia="仿宋_GB2312"/>
      <w:sz w:val="30"/>
      <w:szCs w:val="30"/>
    </w:rPr>
  </w:style>
  <w:style w:type="paragraph" w:styleId="1078" w:customStyle="1">
    <w:name w:val="xl48"/>
    <w:basedOn w:val="931"/>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079" w:customStyle="1">
    <w:name w:val="xl34"/>
    <w:basedOn w:val="931"/>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80" w:customStyle="1">
    <w:name w:val="样式 仿宋_GB2312 小三 行距: 固定值 25 磅"/>
    <w:basedOn w:val="931"/>
    <w:uiPriority w:val="0"/>
    <w:qFormat/>
    <w:pPr>
      <w:spacing w:line="500" w:lineRule="exact"/>
    </w:pPr>
    <w:rPr>
      <w:rFonts w:ascii="仿宋_GB2312" w:eastAsia="仿宋_GB2312" w:cs="宋体"/>
      <w:sz w:val="28"/>
    </w:rPr>
  </w:style>
  <w:style w:type="paragraph" w:styleId="1081" w:customStyle="1">
    <w:name w:val="正文文字3"/>
    <w:basedOn w:val="959"/>
    <w:uiPriority w:val="0"/>
    <w:qFormat/>
    <w:pPr>
      <w:ind w:left="72" w:right="72"/>
      <w:spacing w:line="360" w:lineRule="atLeast"/>
    </w:pPr>
    <w:rPr>
      <w:rFonts w:ascii="Times New Roman" w:eastAsia="宋体"/>
      <w:b w:val="0"/>
      <w:bCs w:val="0"/>
      <w:sz w:val="21"/>
    </w:rPr>
  </w:style>
  <w:style w:type="paragraph" w:styleId="1082" w:customStyle="1">
    <w:name w:val="xl128"/>
    <w:basedOn w:val="931"/>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083" w:customStyle="1">
    <w:name w:val="Char Char Char Char Char Char1 Char Char Char Char Char Char Char"/>
    <w:basedOn w:val="931"/>
    <w:uiPriority w:val="0"/>
    <w:qFormat/>
    <w:pPr>
      <w:jc w:val="left"/>
      <w:spacing w:after="160" w:line="240" w:lineRule="exact"/>
      <w:widowControl/>
    </w:pPr>
    <w:rPr>
      <w:rFonts w:ascii="Verdana" w:hAnsi="Verdana"/>
      <w:sz w:val="20"/>
      <w:lang w:eastAsia="en-US"/>
    </w:rPr>
  </w:style>
  <w:style w:type="paragraph" w:styleId="1084" w:customStyle="1">
    <w:name w:val="样式7"/>
    <w:basedOn w:val="1085"/>
    <w:uiPriority w:val="0"/>
    <w:qFormat/>
  </w:style>
  <w:style w:type="paragraph" w:styleId="1085" w:customStyle="1">
    <w:name w:val="样式 标题 3"/>
    <w:basedOn w:val="934"/>
    <w:uiPriority w:val="0"/>
    <w:semiHidden/>
    <w:qFormat/>
    <w:pPr>
      <w:keepLines w:val="0"/>
      <w:keepNext w:val="0"/>
      <w:spacing w:before="0" w:after="0" w:line="360" w:lineRule="auto"/>
      <w:outlineLvl w:val="9"/>
    </w:pPr>
    <w:rPr>
      <w:rFonts w:ascii="Arial" w:hAnsi="Arial" w:eastAsia="黑体" w:cs="Arial"/>
      <w:sz w:val="21"/>
      <w:szCs w:val="21"/>
    </w:rPr>
  </w:style>
  <w:style w:type="paragraph" w:styleId="1086" w:customStyle="1">
    <w:name w:val="Char Char Char Char Char Char Char Char Char"/>
    <w:basedOn w:val="931"/>
    <w:uiPriority w:val="0"/>
    <w:qFormat/>
    <w:pPr>
      <w:jc w:val="left"/>
      <w:spacing w:after="160" w:line="240" w:lineRule="exact"/>
      <w:widowControl/>
    </w:pPr>
    <w:rPr>
      <w:rFonts w:ascii="Verdana" w:hAnsi="Verdana"/>
      <w:sz w:val="20"/>
      <w:lang w:eastAsia="en-US"/>
    </w:rPr>
  </w:style>
  <w:style w:type="paragraph" w:styleId="1087" w:customStyle="1">
    <w:name w:val="正文2"/>
    <w:basedOn w:val="931"/>
    <w:uiPriority w:val="0"/>
    <w:qFormat/>
    <w:pPr>
      <w:ind w:firstLine="200"/>
      <w:jc w:val="left"/>
      <w:spacing w:after="160" w:line="360" w:lineRule="auto"/>
      <w:widowControl/>
    </w:pPr>
    <w:rPr>
      <w:rFonts w:ascii="Verdana" w:hAnsi="Verdana" w:eastAsia="黑体"/>
      <w:sz w:val="21"/>
      <w:lang w:eastAsia="en-US"/>
    </w:rPr>
  </w:style>
  <w:style w:type="paragraph" w:styleId="1088" w:customStyle="1">
    <w:name w:val="c"/>
    <w:basedOn w:val="931"/>
    <w:uiPriority w:val="0"/>
    <w:qFormat/>
    <w:pPr>
      <w:jc w:val="left"/>
      <w:spacing w:before="100" w:beforeAutospacing="1" w:after="100" w:afterAutospacing="1" w:line="345" w:lineRule="atLeast"/>
      <w:widowControl/>
    </w:pPr>
    <w:rPr>
      <w:rFonts w:ascii="ˎ̥" w:hAnsi="ˎ̥"/>
      <w:color w:val="5a5a5a"/>
      <w:sz w:val="18"/>
      <w:szCs w:val="18"/>
    </w:rPr>
  </w:style>
  <w:style w:type="paragraph" w:styleId="1089" w:customStyle="1">
    <w:name w:val="样式SZA"/>
    <w:basedOn w:val="959"/>
    <w:uiPriority w:val="0"/>
    <w:qFormat/>
    <w:pPr>
      <w:ind w:left="660" w:hanging="660"/>
      <w:jc w:val="left"/>
      <w:spacing w:after="220" w:line="220" w:lineRule="atLeast"/>
      <w:widowControl/>
      <w:tabs>
        <w:tab w:val="left" w:pos="660" w:leader="none"/>
      </w:tabs>
    </w:pPr>
    <w:rPr>
      <w:rFonts w:ascii="Times New Roman" w:eastAsia="宋体"/>
      <w:b w:val="0"/>
      <w:bCs w:val="0"/>
      <w:sz w:val="21"/>
    </w:rPr>
  </w:style>
  <w:style w:type="paragraph" w:styleId="1090" w:customStyle="1">
    <w:name w:val="b-b2"/>
    <w:basedOn w:val="933"/>
    <w:next w:val="931"/>
    <w:uiPriority w:val="0"/>
    <w:qFormat/>
    <w:pPr>
      <w:jc w:val="left"/>
      <w:keepLines w:val="0"/>
      <w:keepNext w:val="0"/>
      <w:spacing w:before="120" w:after="120" w:line="400" w:lineRule="exact"/>
    </w:pPr>
    <w:rPr>
      <w:rFonts w:ascii="黑体" w:hAnsi="Arial" w:eastAsia="黑体"/>
      <w:b w:val="0"/>
      <w:sz w:val="24"/>
      <w:szCs w:val="20"/>
    </w:rPr>
  </w:style>
  <w:style w:type="paragraph" w:styleId="1091" w:customStyle="1">
    <w:name w:val="纯文本2"/>
    <w:basedOn w:val="931"/>
    <w:uiPriority w:val="0"/>
    <w:qFormat/>
    <w:rPr>
      <w:rFonts w:ascii="宋体" w:hAnsi="Courier New"/>
    </w:rPr>
  </w:style>
  <w:style w:type="paragraph" w:styleId="1092" w:customStyle="1">
    <w:name w:val="样式 标题 3二级编号头小节标题h3Heading 3 - oldH3l3CTTitle3MapH313..."/>
    <w:basedOn w:val="934"/>
    <w:uiPriority w:val="0"/>
    <w:qFormat/>
    <w:pPr>
      <w:jc w:val="left"/>
      <w:spacing w:before="156" w:after="160" w:line="415" w:lineRule="auto"/>
    </w:pPr>
    <w:rPr>
      <w:rFonts w:ascii="黑体" w:hAnsi="Arial" w:eastAsia="黑体" w:cs="Arial"/>
      <w:bCs w:val="0"/>
      <w:sz w:val="28"/>
      <w:szCs w:val="24"/>
    </w:rPr>
  </w:style>
  <w:style w:type="paragraph" w:styleId="1093" w:customStyle="1">
    <w:name w:val="xl4238"/>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4" w:customStyle="1">
    <w:name w:val="Tabelle Standard"/>
    <w:uiPriority w:val="0"/>
    <w:semiHidden/>
    <w:qFormat/>
    <w:pPr>
      <w:ind w:left="567"/>
      <w:spacing w:before="120"/>
      <w:tabs>
        <w:tab w:val="left" w:pos="4536" w:leader="none"/>
      </w:tabs>
    </w:pPr>
    <w:rPr>
      <w:rFonts w:ascii="Arial" w:hAnsi="Arial" w:eastAsia="宋体" w:cs="Times New Roman"/>
      <w:sz w:val="22"/>
      <w:lang w:val="de-DE" w:eastAsia="zh-CN" w:bidi="ar-SA"/>
    </w:rPr>
  </w:style>
  <w:style w:type="paragraph" w:styleId="1095" w:customStyle="1">
    <w:name w:val="无缩进正文"/>
    <w:basedOn w:val="931"/>
    <w:uiPriority w:val="0"/>
    <w:qFormat/>
    <w:rPr>
      <w:sz w:val="21"/>
    </w:rPr>
  </w:style>
  <w:style w:type="paragraph" w:styleId="1096" w:customStyle="1">
    <w:name w:val="xl4271"/>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7" w:customStyle="1">
    <w:name w:val="++AAA"/>
    <w:basedOn w:val="1098"/>
    <w:uiPriority w:val="0"/>
    <w:semiHidden/>
    <w:qFormat/>
    <w:pPr>
      <w:ind w:left="840" w:hanging="420"/>
      <w:tabs>
        <w:tab w:val="left" w:pos="840" w:leader="none"/>
        <w:tab w:val="left" w:pos="964" w:leader="none"/>
      </w:tabs>
    </w:pPr>
    <w:rPr>
      <w:b/>
    </w:rPr>
  </w:style>
  <w:style w:type="paragraph" w:styleId="1098" w:customStyle="1">
    <w:name w:val="+正文 Char Char1 Char"/>
    <w:basedOn w:val="931"/>
    <w:uiPriority w:val="0"/>
    <w:semiHidden/>
    <w:qFormat/>
    <w:pPr>
      <w:ind w:firstLine="200"/>
      <w:spacing w:line="360" w:lineRule="auto"/>
    </w:pPr>
    <w:rPr>
      <w:szCs w:val="28"/>
    </w:rPr>
  </w:style>
  <w:style w:type="paragraph" w:styleId="1099" w:customStyle="1">
    <w:name w:val="菲页1"/>
    <w:basedOn w:val="933"/>
    <w:uiPriority w:val="0"/>
    <w:qFormat/>
    <w:pPr>
      <w:jc w:val="center"/>
      <w:spacing w:before="120" w:after="120" w:line="740" w:lineRule="exact"/>
      <w:widowControl/>
    </w:pPr>
    <w:rPr>
      <w:rFonts w:ascii="黑体" w:hAnsi="宋体" w:eastAsia="黑体"/>
      <w:b w:val="0"/>
      <w:bCs w:val="0"/>
      <w:sz w:val="52"/>
      <w:szCs w:val="20"/>
    </w:rPr>
  </w:style>
  <w:style w:type="paragraph" w:styleId="1100" w:customStyle="1">
    <w:name w:val="样式 标题 4四 + Times New Roman 段前: 0 磅 段后: 0 磅 行距: 1.5 倍行距1"/>
    <w:basedOn w:val="935"/>
    <w:uiPriority w:val="0"/>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101" w:customStyle="1">
    <w:name w:val="纯文本11"/>
    <w:basedOn w:val="931"/>
    <w:uiPriority w:val="0"/>
    <w:qFormat/>
    <w:rPr>
      <w:rFonts w:ascii="宋体" w:hAnsi="Courier New"/>
    </w:rPr>
  </w:style>
  <w:style w:type="paragraph" w:styleId="1102" w:customStyle="1">
    <w:name w:val="+列表1 Char Char Char"/>
    <w:basedOn w:val="931"/>
    <w:uiPriority w:val="0"/>
    <w:qFormat/>
    <w:pPr>
      <w:jc w:val="center"/>
    </w:pPr>
    <w:rPr>
      <w:sz w:val="21"/>
      <w:szCs w:val="24"/>
    </w:rPr>
  </w:style>
  <w:style w:type="paragraph" w:styleId="1103" w:customStyle="1">
    <w:name w:val="xl4254"/>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4" w:customStyle="1">
    <w:name w:val="Char Char Char Char Char Char Char Char Char Char"/>
    <w:basedOn w:val="931"/>
    <w:uiPriority w:val="0"/>
    <w:qFormat/>
    <w:pPr>
      <w:ind w:left="420" w:hanging="420"/>
      <w:tabs>
        <w:tab w:val="left" w:pos="420" w:leader="none"/>
      </w:tabs>
    </w:pPr>
    <w:rPr>
      <w:szCs w:val="24"/>
    </w:rPr>
  </w:style>
  <w:style w:type="paragraph" w:styleId="1105" w:customStyle="1">
    <w:name w:val="－标题4"/>
    <w:basedOn w:val="935"/>
    <w:uiPriority w:val="0"/>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106" w:customStyle="1">
    <w:name w:val="标题2"/>
    <w:basedOn w:val="981"/>
    <w:uiPriority w:val="0"/>
    <w:qFormat/>
    <w:pPr>
      <w:jc w:val="left"/>
    </w:pPr>
    <w:rPr>
      <w:rFonts w:ascii="Cambria" w:hAnsi="Cambria" w:eastAsia="黑体" w:cs="Times New Roman"/>
      <w:b w:val="0"/>
      <w:sz w:val="28"/>
    </w:rPr>
  </w:style>
  <w:style w:type="paragraph" w:styleId="1107" w:customStyle="1">
    <w:name w:val="xl28"/>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08" w:customStyle="1">
    <w:name w:val="font6"/>
    <w:basedOn w:val="931"/>
    <w:uiPriority w:val="0"/>
    <w:qFormat/>
    <w:pPr>
      <w:jc w:val="left"/>
      <w:spacing w:before="100" w:beforeAutospacing="1" w:after="100" w:afterAutospacing="1"/>
      <w:widowControl/>
    </w:pPr>
    <w:rPr>
      <w:rFonts w:hint="eastAsia" w:ascii="宋体" w:hAnsi="宋体"/>
      <w:sz w:val="20"/>
    </w:rPr>
  </w:style>
  <w:style w:type="paragraph" w:styleId="1109" w:customStyle="1">
    <w:name w:val="xl41"/>
    <w:basedOn w:val="931"/>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10" w:customStyle="1">
    <w:name w:val="xl4262"/>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1" w:customStyle="1">
    <w:name w:val="xl31"/>
    <w:basedOn w:val="93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12" w:customStyle="1">
    <w:name w:val="xl74"/>
    <w:basedOn w:val="931"/>
    <w:uiPriority w:val="0"/>
    <w:qFormat/>
    <w:pPr>
      <w:jc w:val="left"/>
      <w:spacing w:before="100" w:beforeAutospacing="1" w:after="100" w:afterAutospacing="1"/>
      <w:widowControl/>
    </w:pPr>
    <w:rPr>
      <w:rFonts w:ascii="楷体" w:hAnsi="楷体" w:eastAsia="楷体" w:cs="宋体"/>
      <w:szCs w:val="24"/>
    </w:rPr>
  </w:style>
  <w:style w:type="paragraph" w:styleId="1113" w:customStyle="1">
    <w:name w:val="xl4236"/>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4" w:customStyle="1">
    <w:name w:val="样式 样式 正文文本缩进 + (中文) 宋体 小四 首行缩进:  2 字符 行距: 1.5 倍行距 + 首行缩进:  2 字符"/>
    <w:basedOn w:val="931"/>
    <w:uiPriority w:val="0"/>
    <w:qFormat/>
    <w:pPr>
      <w:ind w:firstLine="560"/>
      <w:jc w:val="left"/>
      <w:spacing w:line="360" w:lineRule="auto"/>
      <w:widowControl/>
    </w:pPr>
    <w:rPr>
      <w:rFonts w:cs="宋体"/>
      <w:lang w:eastAsia="en-US" w:bidi="en-US"/>
    </w:rPr>
  </w:style>
  <w:style w:type="paragraph" w:styleId="1115" w:customStyle="1">
    <w:name w:val="xl32"/>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16" w:customStyle="1">
    <w:name w:val="样式 标题 3 Char Char"/>
    <w:basedOn w:val="934"/>
    <w:uiPriority w:val="0"/>
    <w:semiHidden/>
    <w:qFormat/>
    <w:pPr>
      <w:ind w:firstLine="480"/>
      <w:spacing w:before="0" w:after="0" w:line="360" w:lineRule="auto"/>
      <w:tabs>
        <w:tab w:val="left" w:pos="1000" w:leader="none"/>
      </w:tabs>
    </w:pPr>
    <w:rPr>
      <w:rFonts w:eastAsia="黑体"/>
      <w:sz w:val="24"/>
      <w:szCs w:val="24"/>
    </w:rPr>
  </w:style>
  <w:style w:type="paragraph" w:styleId="1117" w:customStyle="1">
    <w:name w:val="Char Char Char Char Char Char Char Char Char Char Char Char Char Char Char Char Char Char Char Char Char Char"/>
    <w:basedOn w:val="931"/>
    <w:uiPriority w:val="0"/>
    <w:qFormat/>
    <w:pPr>
      <w:jc w:val="left"/>
      <w:spacing w:after="160" w:line="240" w:lineRule="exact"/>
      <w:widowControl/>
    </w:pPr>
    <w:rPr>
      <w:rFonts w:ascii="Verdana" w:hAnsi="Verdana"/>
      <w:sz w:val="20"/>
      <w:lang w:eastAsia="en-US"/>
    </w:rPr>
  </w:style>
  <w:style w:type="paragraph" w:styleId="1118" w:customStyle="1">
    <w:name w:val="样式 标题 3头h33rd levelH3cbBOD 0HeadingLevel 3 Topic Heading..."/>
    <w:basedOn w:val="934"/>
    <w:uiPriority w:val="0"/>
    <w:qFormat/>
    <w:pPr>
      <w:ind w:left="1800" w:hanging="720"/>
      <w:jc w:val="left"/>
      <w:spacing w:before="160" w:after="160" w:line="320" w:lineRule="exact"/>
    </w:pPr>
    <w:rPr>
      <w:rFonts w:eastAsia="黑体" w:cs="宋体"/>
      <w:b w:val="0"/>
      <w:bCs w:val="0"/>
      <w:sz w:val="24"/>
      <w:szCs w:val="20"/>
    </w:rPr>
  </w:style>
  <w:style w:type="paragraph" w:styleId="1119" w:customStyle="1">
    <w:name w:val="仿宋正文"/>
    <w:basedOn w:val="931"/>
    <w:uiPriority w:val="0"/>
    <w:qFormat/>
    <w:pPr>
      <w:ind w:firstLine="200"/>
      <w:spacing w:line="360" w:lineRule="auto"/>
    </w:pPr>
    <w:rPr>
      <w:rFonts w:ascii="仿宋_GB2312" w:eastAsia="仿宋_GB2312"/>
    </w:rPr>
  </w:style>
  <w:style w:type="paragraph" w:styleId="1120" w:customStyle="1">
    <w:name w:val="xl91"/>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21" w:customStyle="1">
    <w:name w:val="xl47"/>
    <w:basedOn w:val="931"/>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22" w:customStyle="1">
    <w:name w:val="xl112"/>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99"/>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24" w:customStyle="1">
    <w:name w:val="+标题1"/>
    <w:basedOn w:val="932"/>
    <w:uiPriority w:val="0"/>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125" w:customStyle="1">
    <w:name w:val="+正文 Char Char3 Char"/>
    <w:basedOn w:val="931"/>
    <w:uiPriority w:val="0"/>
    <w:qFormat/>
    <w:pPr>
      <w:ind w:firstLine="200"/>
      <w:spacing w:line="360" w:lineRule="auto"/>
    </w:pPr>
    <w:rPr>
      <w:szCs w:val="24"/>
    </w:rPr>
  </w:style>
  <w:style w:type="paragraph" w:styleId="1126" w:customStyle="1">
    <w:name w:val="Preformatted"/>
    <w:basedOn w:val="93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27" w:customStyle="1">
    <w:name w:val="xl97"/>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28" w:customStyle="1">
    <w:name w:val="正文0"/>
    <w:basedOn w:val="931"/>
    <w:uiPriority w:val="0"/>
    <w:qFormat/>
    <w:pPr>
      <w:ind w:left="215" w:firstLine="431"/>
      <w:spacing w:before="120" w:line="360" w:lineRule="auto"/>
    </w:pPr>
  </w:style>
  <w:style w:type="paragraph" w:styleId="1129" w:customStyle="1">
    <w:name w:val="Char Char1"/>
    <w:basedOn w:val="931"/>
    <w:uiPriority w:val="0"/>
    <w:qFormat/>
    <w:pPr>
      <w:jc w:val="left"/>
      <w:spacing w:after="160" w:line="240" w:lineRule="exact"/>
      <w:widowControl/>
    </w:pPr>
    <w:rPr>
      <w:rFonts w:ascii="Verdana" w:hAnsi="Verdana"/>
      <w:sz w:val="20"/>
      <w:lang w:eastAsia="en-US"/>
    </w:rPr>
  </w:style>
  <w:style w:type="paragraph" w:styleId="1130" w:customStyle="1">
    <w:name w:val="xl121"/>
    <w:basedOn w:val="9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31" w:customStyle="1">
    <w:name w:val="样式 (西文) 仿宋_GB2312 (中文) 仿宋_GB2312 小四 黑色 行距: 固定值 18 磅"/>
    <w:basedOn w:val="931"/>
    <w:uiPriority w:val="0"/>
    <w:semiHidden/>
    <w:qFormat/>
    <w:pPr>
      <w:spacing w:before="30" w:line="360" w:lineRule="exact"/>
    </w:pPr>
    <w:rPr>
      <w:rFonts w:ascii="宋体" w:hAnsi="Arial"/>
      <w:color w:val="000000"/>
      <w:spacing w:val="-10"/>
    </w:rPr>
  </w:style>
  <w:style w:type="paragraph" w:styleId="1132" w:customStyle="1">
    <w:name w:val="xl9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133" w:customStyle="1">
    <w:name w:val="xl425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4" w:customStyle="1">
    <w:name w:val="-2节"/>
    <w:basedOn w:val="933"/>
    <w:uiPriority w:val="0"/>
    <w:semiHidden/>
    <w:qFormat/>
    <w:pPr>
      <w:ind w:firstLine="482"/>
      <w:jc w:val="center"/>
      <w:keepLines w:val="0"/>
      <w:keepNext w:val="0"/>
      <w:spacing w:line="360" w:lineRule="auto"/>
      <w:widowControl/>
    </w:pPr>
    <w:rPr>
      <w:rFonts w:ascii="宋体" w:hAnsi="宋体"/>
      <w:bCs w:val="0"/>
      <w:sz w:val="48"/>
      <w:szCs w:val="24"/>
    </w:rPr>
  </w:style>
  <w:style w:type="paragraph" w:styleId="1135" w:customStyle="1">
    <w:name w:val="xl33"/>
    <w:basedOn w:val="931"/>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36" w:customStyle="1">
    <w:name w:val="+一、"/>
    <w:basedOn w:val="1137"/>
    <w:uiPriority w:val="0"/>
    <w:qFormat/>
    <w:pPr>
      <w:ind w:left="1240" w:hanging="360"/>
      <w:spacing w:before="120" w:after="120" w:line="240" w:lineRule="auto"/>
      <w:tabs>
        <w:tab w:val="left" w:pos="540" w:leader="none"/>
      </w:tabs>
      <w:outlineLvl w:val="5"/>
    </w:pPr>
    <w:rPr>
      <w:b/>
    </w:rPr>
  </w:style>
  <w:style w:type="paragraph" w:styleId="1137" w:customStyle="1">
    <w:name w:val="+正文 Char"/>
    <w:basedOn w:val="931"/>
    <w:link w:val="1622"/>
    <w:uiPriority w:val="0"/>
    <w:qFormat/>
    <w:pPr>
      <w:ind w:firstLine="200"/>
      <w:spacing w:line="360" w:lineRule="auto"/>
    </w:pPr>
    <w:rPr>
      <w:szCs w:val="28"/>
    </w:rPr>
  </w:style>
  <w:style w:type="paragraph" w:styleId="1138" w:customStyle="1">
    <w:name w:val="xl4273"/>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样式1"/>
    <w:basedOn w:val="935"/>
    <w:uiPriority w:val="0"/>
    <w:qFormat/>
    <w:pPr>
      <w:ind w:firstLine="560"/>
      <w:spacing w:before="120" w:after="0" w:line="360" w:lineRule="auto"/>
    </w:pPr>
    <w:rPr>
      <w:bCs w:val="0"/>
      <w:szCs w:val="20"/>
    </w:rPr>
  </w:style>
  <w:style w:type="paragraph" w:styleId="1140" w:customStyle="1">
    <w:name w:val="xl39"/>
    <w:basedOn w:val="931"/>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141" w:customStyle="1">
    <w:name w:val="Char Char1 Char Char Char Char Char Char Char"/>
    <w:basedOn w:val="931"/>
    <w:uiPriority w:val="0"/>
    <w:qFormat/>
    <w:rPr>
      <w:sz w:val="21"/>
      <w:szCs w:val="24"/>
    </w:rPr>
  </w:style>
  <w:style w:type="paragraph" w:styleId="1142" w:customStyle="1">
    <w:name w:val="+正文 Char Char Char3"/>
    <w:basedOn w:val="931"/>
    <w:uiPriority w:val="0"/>
    <w:qFormat/>
    <w:pPr>
      <w:ind w:firstLine="200"/>
      <w:spacing w:line="360" w:lineRule="auto"/>
    </w:pPr>
    <w:rPr>
      <w:szCs w:val="24"/>
    </w:rPr>
  </w:style>
  <w:style w:type="paragraph" w:styleId="1143" w:customStyle="1">
    <w:name w:val="正文首行缩进两字符"/>
    <w:basedOn w:val="931"/>
    <w:uiPriority w:val="0"/>
    <w:qFormat/>
    <w:pPr>
      <w:ind w:firstLine="200"/>
      <w:spacing w:line="360" w:lineRule="auto"/>
    </w:pPr>
    <w:rPr>
      <w:sz w:val="21"/>
      <w:szCs w:val="24"/>
    </w:rPr>
  </w:style>
  <w:style w:type="paragraph" w:styleId="1144" w:customStyle="1">
    <w:name w:val="功能点"/>
    <w:basedOn w:val="931"/>
    <w:uiPriority w:val="0"/>
    <w:qFormat/>
    <w:pPr>
      <w:ind w:left="840" w:hanging="420"/>
      <w:spacing w:before="100" w:beforeAutospacing="1" w:after="100" w:afterAutospacing="1" w:line="360" w:lineRule="auto"/>
      <w:tabs>
        <w:tab w:val="left" w:pos="840" w:leader="none"/>
      </w:tabs>
    </w:pPr>
    <w:rPr>
      <w:szCs w:val="24"/>
    </w:rPr>
  </w:style>
  <w:style w:type="paragraph" w:styleId="1145" w:customStyle="1">
    <w:name w:val="+正文 Char Char5"/>
    <w:basedOn w:val="931"/>
    <w:uiPriority w:val="0"/>
    <w:qFormat/>
    <w:pPr>
      <w:ind w:firstLine="200"/>
      <w:spacing w:line="360" w:lineRule="auto"/>
    </w:pPr>
  </w:style>
  <w:style w:type="paragraph" w:styleId="1146"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147" w:customStyle="1">
    <w:name w:val="+1."/>
    <w:basedOn w:val="1137"/>
    <w:link w:val="1580"/>
    <w:uiPriority w:val="0"/>
    <w:qFormat/>
    <w:pPr>
      <w:ind w:left="840" w:hanging="420"/>
      <w:tabs>
        <w:tab w:val="left" w:pos="840" w:leader="none"/>
      </w:tabs>
    </w:pPr>
    <w:rPr>
      <w:rFonts w:ascii="宋体"/>
      <w:color w:val="000000"/>
    </w:rPr>
  </w:style>
  <w:style w:type="paragraph" w:styleId="1148" w:customStyle="1">
    <w:name w:val="xl4248"/>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96"/>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50" w:customStyle="1">
    <w:name w:val="7"/>
    <w:basedOn w:val="931"/>
    <w:next w:val="985"/>
    <w:uiPriority w:val="0"/>
    <w:qFormat/>
    <w:pPr>
      <w:ind w:firstLine="560"/>
      <w:spacing w:line="440" w:lineRule="exact"/>
    </w:pPr>
    <w:rPr>
      <w:sz w:val="21"/>
      <w:szCs w:val="24"/>
    </w:rPr>
  </w:style>
  <w:style w:type="paragraph" w:styleId="1151" w:customStyle="1">
    <w:name w:val="仪表分项"/>
    <w:basedOn w:val="1065"/>
    <w:next w:val="1075"/>
    <w:uiPriority w:val="0"/>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52" w:customStyle="1">
    <w:name w:val="样式 标题 2 + 两端对齐"/>
    <w:basedOn w:val="931"/>
    <w:uiPriority w:val="0"/>
    <w:qFormat/>
    <w:pPr>
      <w:keepLines/>
      <w:keepNext/>
      <w:spacing w:before="260" w:after="260" w:line="416" w:lineRule="auto"/>
      <w:outlineLvl w:val="1"/>
    </w:pPr>
    <w:rPr>
      <w:rFonts w:ascii="Arial" w:hAnsi="Arial" w:cs="Arial"/>
      <w:b/>
      <w:bCs/>
      <w:color w:val="ff0000"/>
      <w:sz w:val="32"/>
      <w:szCs w:val="32"/>
    </w:rPr>
  </w:style>
  <w:style w:type="paragraph" w:styleId="1153" w:customStyle="1">
    <w:name w:val="说明标题3"/>
    <w:basedOn w:val="931"/>
    <w:uiPriority w:val="0"/>
    <w:qFormat/>
    <w:pPr>
      <w:ind w:left="709" w:hanging="709"/>
      <w:tabs>
        <w:tab w:val="left" w:pos="720" w:leader="none"/>
        <w:tab w:val="left" w:pos="1113" w:leader="none"/>
      </w:tabs>
    </w:pPr>
    <w:rPr>
      <w:sz w:val="28"/>
    </w:rPr>
  </w:style>
  <w:style w:type="paragraph" w:styleId="1154" w:customStyle="1">
    <w:name w:val="样式4"/>
    <w:basedOn w:val="931"/>
    <w:uiPriority w:val="0"/>
    <w:qFormat/>
    <w:pPr>
      <w:ind w:left="874" w:hanging="420"/>
      <w:spacing w:line="360" w:lineRule="auto"/>
      <w:tabs>
        <w:tab w:val="left" w:pos="874" w:leader="none"/>
      </w:tabs>
    </w:pPr>
    <w:rPr>
      <w:szCs w:val="24"/>
    </w:rPr>
  </w:style>
  <w:style w:type="paragraph" w:styleId="1155" w:customStyle="1">
    <w:name w:val="+A."/>
    <w:basedOn w:val="1137"/>
    <w:uiPriority w:val="0"/>
    <w:qFormat/>
    <w:pPr>
      <w:ind w:left="2100" w:hanging="420"/>
      <w:tabs>
        <w:tab w:val="left" w:pos="2100" w:leader="none"/>
      </w:tabs>
    </w:pPr>
  </w:style>
  <w:style w:type="paragraph" w:styleId="1156" w:customStyle="1">
    <w:name w:val="xl80"/>
    <w:basedOn w:val="931"/>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157" w:customStyle="1">
    <w:name w:val="标准正文中缩进"/>
    <w:basedOn w:val="931"/>
    <w:uiPriority w:val="0"/>
    <w:qFormat/>
    <w:pPr>
      <w:ind w:firstLine="200"/>
      <w:jc w:val="left"/>
      <w:spacing w:line="420" w:lineRule="exact"/>
    </w:pPr>
    <w:rPr>
      <w:szCs w:val="24"/>
    </w:rPr>
  </w:style>
  <w:style w:type="paragraph" w:styleId="1158" w:customStyle="1">
    <w:name w:val="xl102"/>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160"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161" w:customStyle="1">
    <w:name w:val="xl82"/>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162" w:customStyle="1">
    <w:name w:val="Table Text"/>
    <w:basedOn w:val="931"/>
    <w:link w:val="1544"/>
    <w:uiPriority w:val="0"/>
    <w:qFormat/>
    <w:pPr>
      <w:spacing w:before="80" w:after="80"/>
      <w:widowControl/>
      <w:tabs>
        <w:tab w:val="decimal" w:pos="0" w:leader="none"/>
      </w:tabs>
    </w:pPr>
    <w:rPr>
      <w:rFonts w:ascii="Arial" w:hAnsi="Arial"/>
      <w:color w:val="000000"/>
      <w:sz w:val="18"/>
      <w:szCs w:val="21"/>
    </w:rPr>
  </w:style>
  <w:style w:type="paragraph" w:styleId="1163" w:customStyle="1">
    <w:name w:val="style6"/>
    <w:basedOn w:val="931"/>
    <w:uiPriority w:val="0"/>
    <w:qFormat/>
    <w:pPr>
      <w:ind w:left="300" w:right="300"/>
      <w:jc w:val="left"/>
      <w:spacing w:before="75"/>
      <w:widowControl/>
    </w:pPr>
    <w:rPr>
      <w:rFonts w:ascii="Tahoma" w:hAnsi="Tahoma" w:cs="Tahoma"/>
      <w:color w:val="000000"/>
      <w:sz w:val="18"/>
      <w:szCs w:val="18"/>
    </w:rPr>
  </w:style>
  <w:style w:type="paragraph" w:styleId="1164" w:customStyle="1">
    <w:name w:val="xl4252"/>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66" w:customStyle="1">
    <w:name w:val="_Style 5"/>
    <w:basedOn w:val="931"/>
    <w:uiPriority w:val="0"/>
    <w:qFormat/>
    <w:pPr>
      <w:jc w:val="left"/>
      <w:spacing w:after="160" w:line="240" w:lineRule="exact"/>
      <w:widowControl/>
    </w:pPr>
  </w:style>
  <w:style w:type="paragraph" w:styleId="1167" w:customStyle="1">
    <w:name w:val="yyn4"/>
    <w:basedOn w:val="1168"/>
    <w:uiPriority w:val="0"/>
    <w:semiHidden/>
    <w:qFormat/>
    <w:pPr>
      <w:spacing w:before="120" w:after="120" w:line="240" w:lineRule="auto"/>
      <w:tabs>
        <w:tab w:val="left" w:pos="1344" w:leader="none"/>
      </w:tabs>
    </w:pPr>
    <w:rPr>
      <w:color w:val="auto"/>
    </w:rPr>
  </w:style>
  <w:style w:type="paragraph" w:styleId="1168" w:customStyle="1">
    <w:name w:val="yyn2"/>
    <w:basedOn w:val="1049"/>
    <w:uiPriority w:val="0"/>
    <w:qFormat/>
    <w:pPr>
      <w:ind w:right="0" w:firstLine="0"/>
      <w:jc w:val="left"/>
    </w:pPr>
    <w:rPr>
      <w:spacing w:val="0"/>
    </w:rPr>
  </w:style>
  <w:style w:type="paragraph" w:styleId="1169" w:customStyle="1">
    <w:name w:val="+列表编号"/>
    <w:basedOn w:val="931"/>
    <w:uiPriority w:val="0"/>
    <w:qFormat/>
    <w:pPr>
      <w:spacing w:before="120" w:after="120"/>
      <w:tabs>
        <w:tab w:val="center" w:pos="4200" w:leader="none"/>
        <w:tab w:val="right" w:pos="8400" w:leader="none"/>
      </w:tabs>
    </w:pPr>
    <w:rPr>
      <w:b/>
      <w:szCs w:val="28"/>
    </w:rPr>
  </w:style>
  <w:style w:type="paragraph" w:styleId="1170" w:customStyle="1">
    <w:name w:val="样式 样式 标题 3 + 首行缩进:  2 字符 + 首行缩进:  2 字符"/>
    <w:basedOn w:val="931"/>
    <w:uiPriority w:val="0"/>
    <w:qFormat/>
    <w:pPr>
      <w:keepLines/>
      <w:keepNext/>
      <w:spacing w:before="260" w:after="260"/>
      <w:outlineLvl w:val="2"/>
    </w:pPr>
    <w:rPr>
      <w:rFonts w:cs="宋体"/>
      <w:b/>
      <w:bCs/>
      <w:sz w:val="30"/>
    </w:rPr>
  </w:style>
  <w:style w:type="paragraph" w:styleId="1171" w:customStyle="1">
    <w:name w:val="表格格式"/>
    <w:basedOn w:val="931"/>
    <w:uiPriority w:val="0"/>
    <w:qFormat/>
    <w:pPr>
      <w:ind w:left="-91"/>
      <w:jc w:val="left"/>
      <w:spacing w:line="360" w:lineRule="exact"/>
    </w:pPr>
    <w:rPr>
      <w:rFonts w:ascii="宋体"/>
      <w:szCs w:val="11"/>
    </w:rPr>
  </w:style>
  <w:style w:type="paragraph" w:styleId="1172" w:customStyle="1">
    <w:name w:val="+(1)"/>
    <w:basedOn w:val="931"/>
    <w:uiPriority w:val="0"/>
    <w:qFormat/>
    <w:pPr>
      <w:ind w:left="1843"/>
      <w:spacing w:line="360" w:lineRule="auto"/>
      <w:tabs>
        <w:tab w:val="left" w:pos="2268" w:leader="none"/>
      </w:tabs>
    </w:pPr>
    <w:rPr>
      <w:szCs w:val="28"/>
    </w:rPr>
  </w:style>
  <w:style w:type="paragraph" w:styleId="1173" w:customStyle="1">
    <w:name w:val="+列表2"/>
    <w:basedOn w:val="931"/>
    <w:uiPriority w:val="0"/>
    <w:qFormat/>
    <w:pPr>
      <w:jc w:val="center"/>
    </w:pPr>
    <w:rPr>
      <w:sz w:val="18"/>
      <w:szCs w:val="21"/>
    </w:rPr>
  </w:style>
  <w:style w:type="paragraph" w:styleId="1174" w:customStyle="1">
    <w:name w:val="+正文标题"/>
    <w:basedOn w:val="931"/>
    <w:uiPriority w:val="0"/>
    <w:qFormat/>
    <w:pPr>
      <w:jc w:val="center"/>
      <w:keepLines/>
      <w:pageBreakBefore/>
      <w:spacing w:before="240" w:after="240" w:line="360" w:lineRule="auto"/>
      <w:outlineLvl w:val="0"/>
    </w:pPr>
    <w:rPr>
      <w:rFonts w:eastAsia="黑体"/>
      <w:b/>
      <w:sz w:val="32"/>
      <w:szCs w:val="32"/>
    </w:rPr>
  </w:style>
  <w:style w:type="paragraph" w:styleId="1175" w:customStyle="1">
    <w:name w:val="xl4237"/>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6" w:customStyle="1">
    <w:name w:val="xl30"/>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77" w:customStyle="1">
    <w:name w:val="++标题3"/>
    <w:basedOn w:val="934"/>
    <w:uiPriority w:val="0"/>
    <w:semiHidden/>
    <w:qFormat/>
    <w:pPr>
      <w:keepLines w:val="0"/>
      <w:spacing w:before="0" w:after="0" w:line="360" w:lineRule="auto"/>
      <w:outlineLvl w:val="3"/>
    </w:pPr>
    <w:rPr>
      <w:rFonts w:ascii="宋体" w:hAnsi="宋体"/>
      <w:sz w:val="24"/>
      <w:szCs w:val="24"/>
    </w:rPr>
  </w:style>
  <w:style w:type="paragraph" w:styleId="1178" w:customStyle="1">
    <w:name w:val="Char Char Char Char Char Char1"/>
    <w:basedOn w:val="931"/>
    <w:uiPriority w:val="0"/>
    <w:qFormat/>
    <w:pPr>
      <w:jc w:val="left"/>
      <w:spacing w:after="160" w:line="240" w:lineRule="exact"/>
      <w:widowControl/>
    </w:pPr>
    <w:rPr>
      <w:rFonts w:ascii="Verdana" w:hAnsi="Verdana"/>
      <w:sz w:val="20"/>
      <w:lang w:eastAsia="en-US"/>
    </w:rPr>
  </w:style>
  <w:style w:type="paragraph" w:styleId="1179" w:customStyle="1">
    <w:name w:val="-1.1.1.1"/>
    <w:basedOn w:val="936"/>
    <w:uiPriority w:val="0"/>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180" w:customStyle="1">
    <w:name w:val="tableheading"/>
    <w:basedOn w:val="931"/>
    <w:uiPriority w:val="0"/>
    <w:qFormat/>
    <w:pPr>
      <w:jc w:val="left"/>
      <w:spacing w:before="100" w:beforeAutospacing="1" w:after="100" w:afterAutospacing="1"/>
      <w:widowControl/>
    </w:pPr>
    <w:rPr>
      <w:rFonts w:ascii="宋体" w:hAnsi="宋体" w:cs="宋体"/>
      <w:szCs w:val="24"/>
    </w:rPr>
  </w:style>
  <w:style w:type="paragraph" w:styleId="1181" w:customStyle="1">
    <w:name w:val="样式6"/>
    <w:basedOn w:val="936"/>
    <w:uiPriority w:val="0"/>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182" w:customStyle="1">
    <w:name w:val="清單段落"/>
    <w:basedOn w:val="931"/>
    <w:uiPriority w:val="0"/>
    <w:qFormat/>
    <w:pPr>
      <w:ind w:left="480"/>
      <w:jc w:val="left"/>
    </w:pPr>
    <w:rPr>
      <w:rFonts w:ascii="Calibri" w:hAnsi="Calibri" w:eastAsia="PMingLiU" w:cs="Calibri"/>
      <w:szCs w:val="22"/>
      <w:lang w:eastAsia="ar-SA"/>
    </w:rPr>
  </w:style>
  <w:style w:type="paragraph" w:styleId="1183" w:customStyle="1">
    <w:name w:val="xl4240"/>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4" w:customStyle="1">
    <w:name w:val="样式 目录 1 + 首行缩进:  2 字符"/>
    <w:basedOn w:val="976"/>
    <w:uiPriority w:val="0"/>
    <w:semiHidden/>
    <w:qFormat/>
    <w:pPr>
      <w:ind w:firstLine="402"/>
      <w:spacing w:before="120" w:after="120"/>
      <w:widowControl/>
    </w:pPr>
    <w:rPr>
      <w:b/>
      <w:bCs/>
      <w:i/>
      <w:iCs/>
      <w:szCs w:val="24"/>
    </w:rPr>
  </w:style>
  <w:style w:type="paragraph" w:styleId="1185" w:customStyle="1">
    <w:name w:val="A."/>
    <w:basedOn w:val="931"/>
    <w:uiPriority w:val="0"/>
    <w:qFormat/>
    <w:pPr>
      <w:ind w:left="454" w:hanging="454"/>
      <w:spacing w:line="264" w:lineRule="auto"/>
      <w:widowControl/>
      <w:tabs>
        <w:tab w:val="left" w:pos="454" w:leader="none"/>
      </w:tabs>
    </w:pPr>
  </w:style>
  <w:style w:type="paragraph" w:styleId="1186" w:customStyle="1">
    <w:name w:val="xl130"/>
    <w:basedOn w:val="931"/>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87" w:customStyle="1">
    <w:name w:val="目录文字"/>
    <w:basedOn w:val="931"/>
    <w:uiPriority w:val="0"/>
    <w:qFormat/>
    <w:pPr>
      <w:jc w:val="left"/>
      <w:spacing w:line="480" w:lineRule="auto"/>
      <w:widowControl/>
    </w:pPr>
    <w:rPr>
      <w:rFonts w:ascii="宋体" w:hAnsi="宋体"/>
    </w:rPr>
  </w:style>
  <w:style w:type="paragraph" w:styleId="1188" w:customStyle="1">
    <w:name w:val="普通 (Web)"/>
    <w:basedOn w:val="931"/>
    <w:uiPriority w:val="0"/>
    <w:qFormat/>
    <w:pPr>
      <w:jc w:val="left"/>
      <w:spacing w:before="100" w:after="100"/>
      <w:widowControl/>
      <w:tabs>
        <w:tab w:val="left" w:pos="632" w:leader="none"/>
      </w:tabs>
    </w:pPr>
    <w:rPr>
      <w:rFonts w:ascii="Symbol" w:hAnsi="Symbol" w:cs="Verdana"/>
      <w:color w:val="000000"/>
    </w:rPr>
  </w:style>
  <w:style w:type="paragraph" w:styleId="1189" w:customStyle="1">
    <w:name w:val="xl132"/>
    <w:basedOn w:val="931"/>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190" w:customStyle="1">
    <w:name w:val="xl110"/>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91" w:customStyle="1">
    <w:name w:val="xl117"/>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192" w:customStyle="1">
    <w:name w:val="Char Char Char1 Char Char Char Char Char Char Char Char Char Char Char Char Char"/>
    <w:basedOn w:val="931"/>
    <w:uiPriority w:val="0"/>
    <w:qFormat/>
    <w:pPr>
      <w:jc w:val="left"/>
      <w:spacing w:after="160" w:line="240" w:lineRule="exact"/>
      <w:widowControl/>
    </w:pPr>
    <w:rPr>
      <w:rFonts w:ascii="Verdana" w:hAnsi="Verdana"/>
      <w:sz w:val="20"/>
      <w:lang w:eastAsia="en-US"/>
    </w:rPr>
  </w:style>
  <w:style w:type="paragraph" w:styleId="1193" w:customStyle="1">
    <w:name w:val="Char2"/>
    <w:basedOn w:val="931"/>
    <w:uiPriority w:val="0"/>
    <w:qFormat/>
    <w:rPr>
      <w:rFonts w:ascii="仿宋_GB2312" w:eastAsia="仿宋_GB2312"/>
      <w:b/>
      <w:sz w:val="32"/>
      <w:szCs w:val="32"/>
    </w:rPr>
  </w:style>
  <w:style w:type="paragraph" w:styleId="1194" w:customStyle="1">
    <w:name w:val="Char Char Char1 Char Char Char Char Char Char Char Char Char1 Char"/>
    <w:basedOn w:val="931"/>
    <w:uiPriority w:val="0"/>
    <w:qFormat/>
    <w:pPr>
      <w:jc w:val="left"/>
      <w:spacing w:after="160" w:line="240" w:lineRule="exact"/>
      <w:widowControl/>
    </w:pPr>
    <w:rPr>
      <w:rFonts w:ascii="Verdana" w:hAnsi="Verdana"/>
      <w:sz w:val="20"/>
      <w:lang w:eastAsia="en-US"/>
    </w:rPr>
  </w:style>
  <w:style w:type="paragraph" w:styleId="1195" w:customStyle="1">
    <w:name w:val="插图题注"/>
    <w:next w:val="931"/>
    <w:uiPriority w:val="0"/>
    <w:qFormat/>
    <w:pPr>
      <w:ind w:left="3360" w:hanging="420"/>
      <w:jc w:val="center"/>
      <w:tabs>
        <w:tab w:val="left" w:pos="3360" w:leader="none"/>
      </w:tabs>
    </w:pPr>
    <w:rPr>
      <w:rFonts w:ascii="Arial" w:hAnsi="Arial" w:eastAsia="宋体" w:cs="Times New Roman"/>
      <w:sz w:val="18"/>
      <w:szCs w:val="18"/>
      <w:lang w:val="en-US" w:eastAsia="zh-CN" w:bidi="ar-SA"/>
    </w:rPr>
  </w:style>
  <w:style w:type="paragraph" w:styleId="1196" w:customStyle="1">
    <w:name w:val="xl105"/>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7" w:customStyle="1">
    <w:name w:val="默认段落字体 Para Char Char Char Char Char Char Char Char Char1 Char Char Char Char"/>
    <w:basedOn w:val="931"/>
    <w:uiPriority w:val="0"/>
    <w:qFormat/>
    <w:rPr>
      <w:rFonts w:ascii="Tahoma" w:hAnsi="Tahoma"/>
    </w:rPr>
  </w:style>
  <w:style w:type="paragraph" w:styleId="1198" w:customStyle="1">
    <w:name w:val="楷体"/>
    <w:basedOn w:val="931"/>
    <w:link w:val="1608"/>
    <w:uiPriority w:val="0"/>
    <w:qFormat/>
    <w:pPr>
      <w:ind w:firstLine="561"/>
      <w:jc w:val="left"/>
      <w:spacing w:line="360" w:lineRule="auto"/>
    </w:pPr>
    <w:rPr>
      <w:rFonts w:ascii="楷体_GB2312" w:eastAsia="楷体_GB2312"/>
      <w:b/>
      <w:sz w:val="32"/>
      <w:szCs w:val="32"/>
    </w:rPr>
  </w:style>
  <w:style w:type="paragraph" w:styleId="1199" w:customStyle="1">
    <w:name w:val="style79"/>
    <w:basedOn w:val="931"/>
    <w:uiPriority w:val="0"/>
    <w:qFormat/>
    <w:pPr>
      <w:jc w:val="left"/>
      <w:spacing w:before="100" w:beforeAutospacing="1" w:after="100" w:afterAutospacing="1"/>
      <w:widowControl/>
    </w:pPr>
    <w:rPr>
      <w:rFonts w:ascii="Arial Unicode MS" w:hAnsi="Arial Unicode MS" w:eastAsia="Arial Unicode MS" w:cs="Arial Unicode MS"/>
      <w:szCs w:val="24"/>
    </w:rPr>
  </w:style>
  <w:style w:type="paragraph" w:styleId="1200" w:customStyle="1">
    <w:name w:val="msolistparagraph"/>
    <w:basedOn w:val="931"/>
    <w:uiPriority w:val="0"/>
    <w:qFormat/>
    <w:pPr>
      <w:jc w:val="left"/>
      <w:spacing w:before="100" w:beforeAutospacing="1" w:after="100" w:afterAutospacing="1"/>
      <w:widowControl/>
    </w:pPr>
    <w:rPr>
      <w:rFonts w:ascii="宋体" w:hAnsi="宋体" w:cs="宋体"/>
      <w:szCs w:val="24"/>
    </w:rPr>
  </w:style>
  <w:style w:type="paragraph" w:styleId="1201" w:customStyle="1">
    <w:name w:val="条例"/>
    <w:basedOn w:val="931"/>
    <w:uiPriority w:val="0"/>
    <w:qFormat/>
    <w:pPr>
      <w:ind w:left="2" w:right="210" w:firstLine="2"/>
      <w:keepLines/>
      <w:spacing w:line="320" w:lineRule="exact"/>
      <w:widowControl/>
    </w:pPr>
    <w:rPr>
      <w:rFonts w:ascii="宋体" w:hAnsi="宋体"/>
    </w:rPr>
  </w:style>
  <w:style w:type="paragraph" w:styleId="1202" w:customStyle="1">
    <w:name w:val="xl4269"/>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3" w:customStyle="1">
    <w:name w:val="6"/>
    <w:basedOn w:val="936"/>
    <w:uiPriority w:val="0"/>
    <w:qFormat/>
    <w:pPr>
      <w:keepLines w:val="0"/>
      <w:keepNext w:val="0"/>
      <w:spacing w:before="0" w:after="0" w:line="270" w:lineRule="atLeast"/>
      <w:outlineLvl w:val="9"/>
    </w:pPr>
    <w:rPr>
      <w:rFonts w:ascii="宋体"/>
      <w:b w:val="0"/>
      <w:bCs w:val="0"/>
      <w:sz w:val="18"/>
      <w:szCs w:val="18"/>
    </w:rPr>
  </w:style>
  <w:style w:type="paragraph" w:styleId="1204" w:customStyle="1">
    <w:name w:val="xl4270"/>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5" w:customStyle="1">
    <w:name w:val="正文1"/>
    <w:uiPriority w:val="0"/>
    <w:semiHidden/>
    <w:qFormat/>
    <w:pPr>
      <w:jc w:val="both"/>
      <w:spacing w:line="312" w:lineRule="atLeast"/>
      <w:widowControl w:val="off"/>
    </w:pPr>
    <w:rPr>
      <w:rFonts w:ascii="Times New Roman" w:hAnsi="Times New Roman" w:eastAsia="宋体" w:cs="Times New Roman"/>
      <w:sz w:val="24"/>
      <w:lang w:val="en-US" w:eastAsia="zh-CN" w:bidi="ar-SA"/>
    </w:rPr>
  </w:style>
  <w:style w:type="paragraph" w:styleId="1206" w:customStyle="1">
    <w:name w:val="+正文 Char2"/>
    <w:basedOn w:val="931"/>
    <w:uiPriority w:val="0"/>
    <w:qFormat/>
    <w:pPr>
      <w:ind w:firstLine="200"/>
      <w:spacing w:line="360" w:lineRule="auto"/>
    </w:pPr>
    <w:rPr>
      <w:szCs w:val="28"/>
    </w:rPr>
  </w:style>
  <w:style w:type="paragraph" w:styleId="1207" w:customStyle="1">
    <w:name w:val="xl56"/>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08"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209" w:customStyle="1">
    <w:name w:val="xl54"/>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10" w:customStyle="1">
    <w:name w:val="font8"/>
    <w:basedOn w:val="931"/>
    <w:uiPriority w:val="0"/>
    <w:qFormat/>
    <w:pPr>
      <w:jc w:val="left"/>
      <w:spacing w:before="100" w:beforeAutospacing="1" w:after="100" w:afterAutospacing="1"/>
      <w:widowControl/>
    </w:pPr>
    <w:rPr>
      <w:sz w:val="20"/>
    </w:rPr>
  </w:style>
  <w:style w:type="paragraph" w:styleId="1211" w:customStyle="1">
    <w:name w:val="xl75"/>
    <w:basedOn w:val="931"/>
    <w:uiPriority w:val="0"/>
    <w:qFormat/>
    <w:pPr>
      <w:jc w:val="center"/>
      <w:spacing w:before="100" w:beforeAutospacing="1" w:after="100" w:afterAutospacing="1"/>
      <w:widowControl/>
    </w:pPr>
    <w:rPr>
      <w:rFonts w:ascii="楷体" w:hAnsi="楷体" w:eastAsia="楷体" w:cs="宋体"/>
      <w:szCs w:val="24"/>
    </w:rPr>
  </w:style>
  <w:style w:type="paragraph" w:styleId="1212" w:customStyle="1">
    <w:name w:val="xl108"/>
    <w:basedOn w:val="931"/>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13" w:customStyle="1">
    <w:name w:val="xl131"/>
    <w:basedOn w:val="931"/>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214" w:customStyle="1">
    <w:name w:val="标题4 zzj"/>
    <w:basedOn w:val="1215"/>
    <w:uiPriority w:val="0"/>
    <w:qFormat/>
    <w:pPr>
      <w:ind w:left="480"/>
      <w:spacing w:line="480" w:lineRule="exact"/>
    </w:pPr>
    <w:rPr>
      <w:rFonts w:ascii="宋体"/>
    </w:rPr>
  </w:style>
  <w:style w:type="paragraph" w:styleId="1215" w:customStyle="1">
    <w:name w:val="标题3 zzj"/>
    <w:basedOn w:val="1053"/>
    <w:uiPriority w:val="0"/>
    <w:qFormat/>
    <w:rPr>
      <w:sz w:val="24"/>
    </w:rPr>
  </w:style>
  <w:style w:type="paragraph" w:styleId="1216" w:customStyle="1">
    <w:name w:val="xl51"/>
    <w:basedOn w:val="93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217" w:customStyle="1">
    <w:name w:val="xl4272"/>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xl81"/>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219" w:customStyle="1">
    <w:name w:val="gray"/>
    <w:basedOn w:val="931"/>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20" w:customStyle="1">
    <w:name w:val="Char Char Char Char"/>
    <w:basedOn w:val="931"/>
    <w:uiPriority w:val="0"/>
    <w:qFormat/>
    <w:rPr>
      <w:sz w:val="21"/>
      <w:szCs w:val="24"/>
    </w:rPr>
  </w:style>
  <w:style w:type="paragraph" w:styleId="1221" w:customStyle="1">
    <w:name w:val="Char"/>
    <w:basedOn w:val="931"/>
    <w:link w:val="1602"/>
    <w:uiPriority w:val="0"/>
    <w:qFormat/>
    <w:rPr>
      <w:rFonts w:ascii="Tahoma" w:hAnsi="Tahoma"/>
    </w:rPr>
  </w:style>
  <w:style w:type="paragraph" w:styleId="1222" w:customStyle="1">
    <w:name w:val="-正文"/>
    <w:basedOn w:val="931"/>
    <w:uiPriority w:val="0"/>
    <w:semiHidden/>
    <w:qFormat/>
    <w:pPr>
      <w:ind w:firstLine="200"/>
      <w:jc w:val="left"/>
      <w:spacing w:line="360" w:lineRule="auto"/>
    </w:pPr>
    <w:rPr>
      <w:szCs w:val="24"/>
    </w:rPr>
  </w:style>
  <w:style w:type="paragraph" w:styleId="1223" w:customStyle="1">
    <w:name w:val="图5"/>
    <w:basedOn w:val="931"/>
    <w:uiPriority w:val="0"/>
    <w:qFormat/>
    <w:pPr>
      <w:jc w:val="center"/>
      <w:spacing w:line="220" w:lineRule="atLeast"/>
    </w:pPr>
    <w:rPr>
      <w:rFonts w:hint="eastAsia" w:ascii="仿宋_GB2312" w:eastAsia="仿宋_GB2312"/>
      <w:sz w:val="21"/>
    </w:rPr>
  </w:style>
  <w:style w:type="paragraph" w:styleId="1224" w:customStyle="1">
    <w:name w:val="+正文 Char Char1"/>
    <w:basedOn w:val="931"/>
    <w:uiPriority w:val="0"/>
    <w:qFormat/>
    <w:pPr>
      <w:ind w:firstLine="200"/>
      <w:spacing w:line="360" w:lineRule="auto"/>
    </w:pPr>
    <w:rPr>
      <w:szCs w:val="28"/>
    </w:rPr>
  </w:style>
  <w:style w:type="paragraph" w:styleId="1225" w:customStyle="1">
    <w:name w:val="xl426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xl127"/>
    <w:basedOn w:val="93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27" w:customStyle="1">
    <w:name w:val="样式 －列表编号 + 居中 段前: 0.5 行 段后: 0.5 行"/>
    <w:basedOn w:val="931"/>
    <w:uiPriority w:val="0"/>
    <w:semiHidden/>
    <w:qFormat/>
    <w:pPr>
      <w:jc w:val="right"/>
    </w:pPr>
    <w:rPr>
      <w:b/>
      <w:bCs/>
      <w:spacing w:val="8"/>
      <w:sz w:val="28"/>
    </w:rPr>
  </w:style>
  <w:style w:type="paragraph" w:styleId="1228" w:customStyle="1">
    <w:name w:val="+b1、"/>
    <w:basedOn w:val="1039"/>
    <w:uiPriority w:val="0"/>
    <w:semiHidden/>
    <w:qFormat/>
    <w:rPr>
      <w:b/>
    </w:rPr>
  </w:style>
  <w:style w:type="paragraph" w:styleId="1229" w:customStyle="1">
    <w:name w:val="+列表1"/>
    <w:basedOn w:val="931"/>
    <w:link w:val="1649"/>
    <w:uiPriority w:val="0"/>
    <w:qFormat/>
    <w:pPr>
      <w:jc w:val="center"/>
    </w:pPr>
    <w:rPr>
      <w:sz w:val="21"/>
      <w:szCs w:val="24"/>
    </w:rPr>
  </w:style>
  <w:style w:type="paragraph" w:styleId="1230" w:customStyle="1">
    <w:name w:val="小节"/>
    <w:basedOn w:val="934"/>
    <w:uiPriority w:val="0"/>
    <w:qFormat/>
    <w:pPr>
      <w:ind w:left="720"/>
      <w:jc w:val="left"/>
      <w:keepNext w:val="0"/>
      <w:spacing w:before="200" w:after="200" w:line="560" w:lineRule="exact"/>
      <w:tabs>
        <w:tab w:val="left" w:pos="720" w:leader="none"/>
      </w:tabs>
    </w:pPr>
    <w:rPr>
      <w:rFonts w:ascii="Arial" w:hAnsi="Arial"/>
      <w:b w:val="0"/>
      <w:bCs w:val="0"/>
      <w:spacing w:val="14"/>
      <w:sz w:val="28"/>
    </w:rPr>
  </w:style>
  <w:style w:type="paragraph" w:styleId="1231"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232" w:customStyle="1">
    <w:name w:val="样式 标题 2 + Times New Roman 四号 非加粗 段前: 5 磅 段后: 0 磅 行距: 固定值 20..."/>
    <w:basedOn w:val="933"/>
    <w:uiPriority w:val="0"/>
    <w:qFormat/>
    <w:pPr>
      <w:spacing w:before="100" w:after="0" w:line="400" w:lineRule="exact"/>
    </w:pPr>
    <w:rPr>
      <w:rFonts w:ascii="Times New Roman" w:hAnsi="Times New Roman" w:eastAsia="黑体" w:cs="宋体"/>
      <w:b w:val="0"/>
      <w:bCs w:val="0"/>
      <w:sz w:val="28"/>
      <w:szCs w:val="20"/>
    </w:rPr>
  </w:style>
  <w:style w:type="paragraph" w:styleId="1233" w:customStyle="1">
    <w:name w:val="xl4249"/>
    <w:basedOn w:val="931"/>
    <w:uiPriority w:val="0"/>
    <w:qFormat/>
    <w:pPr>
      <w:jc w:val="left"/>
      <w:spacing w:before="100" w:beforeAutospacing="1" w:after="100" w:afterAutospacing="1"/>
      <w:widowControl/>
    </w:pPr>
    <w:rPr>
      <w:rFonts w:ascii="宋体" w:hAnsi="宋体" w:cs="宋体"/>
      <w:sz w:val="20"/>
    </w:rPr>
  </w:style>
  <w:style w:type="paragraph" w:styleId="1234" w:customStyle="1">
    <w:name w:val="样式 正文缩进 + 首行缩进:  2 字符"/>
    <w:basedOn w:val="949"/>
    <w:link w:val="1645"/>
    <w:uiPriority w:val="0"/>
    <w:qFormat/>
    <w:pPr>
      <w:ind w:firstLine="480"/>
      <w:jc w:val="both"/>
      <w:spacing w:after="80" w:line="360" w:lineRule="auto"/>
    </w:pPr>
  </w:style>
  <w:style w:type="paragraph" w:styleId="1235" w:customStyle="1">
    <w:name w:val="xl66"/>
    <w:basedOn w:val="93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36" w:customStyle="1">
    <w:name w:val="xl4242"/>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7" w:customStyle="1">
    <w:name w:val="xl122"/>
    <w:basedOn w:val="931"/>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238" w:customStyle="1">
    <w:name w:val="表格正文"/>
    <w:basedOn w:val="931"/>
    <w:uiPriority w:val="0"/>
    <w:qFormat/>
    <w:pPr>
      <w:spacing w:line="300" w:lineRule="auto"/>
    </w:pPr>
  </w:style>
  <w:style w:type="paragraph" w:styleId="1239" w:customStyle="1">
    <w:name w:val="标书标题1"/>
    <w:basedOn w:val="932"/>
    <w:uiPriority w:val="0"/>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240" w:customStyle="1">
    <w:name w:val="xl100"/>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1" w:customStyle="1">
    <w:name w:val="a)"/>
    <w:basedOn w:val="931"/>
    <w:uiPriority w:val="0"/>
    <w:qFormat/>
    <w:pPr>
      <w:ind w:left="1361" w:hanging="454"/>
      <w:spacing w:line="264" w:lineRule="auto"/>
      <w:tabs>
        <w:tab w:val="left" w:pos="1361" w:leader="none"/>
      </w:tabs>
    </w:pPr>
  </w:style>
  <w:style w:type="paragraph" w:styleId="1242" w:customStyle="1">
    <w:name w:val="表格内文字"/>
    <w:basedOn w:val="931"/>
    <w:uiPriority w:val="0"/>
    <w:qFormat/>
    <w:pPr>
      <w:jc w:val="center"/>
      <w:spacing w:before="100" w:beforeAutospacing="1" w:after="100" w:afterAutospacing="1" w:line="320" w:lineRule="atLeast"/>
    </w:pPr>
    <w:rPr>
      <w:spacing w:val="10"/>
    </w:rPr>
  </w:style>
  <w:style w:type="paragraph" w:styleId="1243" w:customStyle="1">
    <w:name w:val="++111"/>
    <w:basedOn w:val="931"/>
    <w:uiPriority w:val="0"/>
    <w:semiHidden/>
    <w:qFormat/>
    <w:pPr>
      <w:spacing w:line="360" w:lineRule="auto"/>
      <w:tabs>
        <w:tab w:val="left" w:pos="964" w:leader="none"/>
      </w:tabs>
    </w:pPr>
    <w:rPr>
      <w:b/>
      <w:szCs w:val="24"/>
    </w:rPr>
  </w:style>
  <w:style w:type="paragraph" w:styleId="1244" w:customStyle="1">
    <w:name w:val="小点说明"/>
    <w:basedOn w:val="931"/>
    <w:uiPriority w:val="0"/>
    <w:qFormat/>
    <w:pPr>
      <w:ind w:left="780" w:hanging="420"/>
      <w:spacing w:after="80" w:line="360" w:lineRule="auto"/>
      <w:tabs>
        <w:tab w:val="left" w:pos="780" w:leader="none"/>
      </w:tabs>
    </w:pPr>
    <w:rPr>
      <w:szCs w:val="24"/>
    </w:rPr>
  </w:style>
  <w:style w:type="paragraph" w:styleId="1245" w:customStyle="1">
    <w:name w:val="样式 正文缩进表正文特点框图图表标题正文不缩进首行缩进两字正文非缩进 + 首行缩进:  2 字符"/>
    <w:basedOn w:val="949"/>
    <w:uiPriority w:val="0"/>
    <w:qFormat/>
    <w:pPr>
      <w:ind w:firstLine="200"/>
      <w:jc w:val="both"/>
      <w:spacing w:line="500" w:lineRule="exact"/>
    </w:pPr>
  </w:style>
  <w:style w:type="paragraph" w:styleId="1246" w:customStyle="1">
    <w:name w:val="xl59"/>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7" w:customStyle="1">
    <w:name w:val="－列表2"/>
    <w:basedOn w:val="931"/>
    <w:uiPriority w:val="0"/>
    <w:semiHidden/>
    <w:qFormat/>
    <w:pPr>
      <w:jc w:val="left"/>
    </w:pPr>
    <w:rPr>
      <w:rFonts w:hAnsi="Arial"/>
      <w:szCs w:val="24"/>
    </w:rPr>
  </w:style>
  <w:style w:type="paragraph" w:styleId="1248" w:customStyle="1">
    <w:name w:val="xl4250"/>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列表内容"/>
    <w:basedOn w:val="931"/>
    <w:next w:val="931"/>
    <w:uiPriority w:val="0"/>
    <w:qFormat/>
    <w:pPr>
      <w:ind w:firstLine="200"/>
      <w:jc w:val="left"/>
      <w:widowControl/>
      <w:tabs>
        <w:tab w:val="left" w:pos="840" w:leader="none"/>
      </w:tabs>
    </w:pPr>
    <w:rPr>
      <w:sz w:val="18"/>
      <w:szCs w:val="24"/>
    </w:rPr>
  </w:style>
  <w:style w:type="paragraph" w:styleId="1250" w:customStyle="1">
    <w:name w:val="Char Char1 Char Char Char Char"/>
    <w:basedOn w:val="935"/>
    <w:uiPriority w:val="0"/>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251" w:customStyle="1">
    <w:name w:val="xl4260"/>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Char Char Char Char Char Char Char Char Char Char1"/>
    <w:basedOn w:val="931"/>
    <w:uiPriority w:val="0"/>
    <w:qFormat/>
    <w:pPr>
      <w:jc w:val="left"/>
      <w:spacing w:after="160" w:line="240" w:lineRule="exact"/>
      <w:widowControl/>
    </w:pPr>
    <w:rPr>
      <w:rFonts w:ascii="Verdana" w:hAnsi="Verdana"/>
      <w:sz w:val="20"/>
      <w:lang w:eastAsia="en-US"/>
    </w:rPr>
  </w:style>
  <w:style w:type="paragraph" w:styleId="1253" w:customStyle="1">
    <w:name w:val="10ptf"/>
    <w:basedOn w:val="931"/>
    <w:uiPriority w:val="0"/>
    <w:qFormat/>
    <w:pPr>
      <w:jc w:val="left"/>
      <w:spacing w:before="100" w:beforeAutospacing="1" w:after="100" w:afterAutospacing="1"/>
      <w:widowControl/>
    </w:pPr>
    <w:rPr>
      <w:rFonts w:ascii="宋体" w:hAnsi="宋体"/>
      <w:sz w:val="21"/>
      <w:szCs w:val="21"/>
    </w:rPr>
  </w:style>
  <w:style w:type="paragraph" w:styleId="1254" w:customStyle="1">
    <w:name w:val="xl4278"/>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段落正文 Char Char"/>
    <w:basedOn w:val="931"/>
    <w:link w:val="1582"/>
    <w:uiPriority w:val="0"/>
    <w:qFormat/>
    <w:pPr>
      <w:ind w:firstLine="461"/>
      <w:spacing w:line="360" w:lineRule="auto"/>
    </w:pPr>
    <w:rPr>
      <w:rFonts w:ascii="宋体" w:hAnsi="宋体"/>
      <w:szCs w:val="24"/>
    </w:rPr>
  </w:style>
  <w:style w:type="paragraph" w:styleId="1256" w:customStyle="1">
    <w:name w:val="GP正文(首行缩进)"/>
    <w:basedOn w:val="931"/>
    <w:uiPriority w:val="0"/>
    <w:qFormat/>
    <w:pPr>
      <w:ind w:firstLine="200"/>
      <w:jc w:val="left"/>
      <w:spacing w:line="360" w:lineRule="auto"/>
      <w:widowControl/>
    </w:pPr>
    <w:rPr>
      <w:szCs w:val="21"/>
    </w:rPr>
  </w:style>
  <w:style w:type="paragraph" w:styleId="1257" w:customStyle="1">
    <w:name w:val="xl115"/>
    <w:basedOn w:val="93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58" w:customStyle="1">
    <w:name w:val="xl107"/>
    <w:basedOn w:val="931"/>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59" w:customStyle="1">
    <w:name w:val="+列表1 Char Char"/>
    <w:basedOn w:val="931"/>
    <w:uiPriority w:val="0"/>
    <w:qFormat/>
    <w:pPr>
      <w:jc w:val="center"/>
    </w:pPr>
    <w:rPr>
      <w:sz w:val="21"/>
    </w:rPr>
  </w:style>
  <w:style w:type="paragraph" w:styleId="1260" w:customStyle="1">
    <w:name w:val="样式 标题 2 + (符号) 宋体"/>
    <w:basedOn w:val="933"/>
    <w:uiPriority w:val="0"/>
    <w:semiHidden/>
    <w:qFormat/>
    <w:pPr>
      <w:jc w:val="left"/>
      <w:spacing w:line="360" w:lineRule="auto"/>
      <w:widowControl/>
    </w:pPr>
    <w:rPr>
      <w:rFonts w:ascii="宋体" w:hAnsi="宋体"/>
      <w:bCs w:val="0"/>
      <w:sz w:val="28"/>
      <w:szCs w:val="28"/>
    </w:rPr>
  </w:style>
  <w:style w:type="paragraph" w:styleId="1261" w:customStyle="1">
    <w:name w:val="Char Char Char Char Char Char Char Char Char Char Char Char Char Char Char Char Char Char Char Char"/>
    <w:basedOn w:val="931"/>
    <w:uiPriority w:val="0"/>
    <w:qFormat/>
    <w:rPr>
      <w:rFonts w:ascii="Tahoma" w:hAnsi="Tahoma"/>
    </w:rPr>
  </w:style>
  <w:style w:type="paragraph" w:styleId="1262" w:customStyle="1">
    <w:name w:val="xl4245"/>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Style1"/>
    <w:basedOn w:val="1049"/>
    <w:uiPriority w:val="0"/>
    <w:qFormat/>
  </w:style>
  <w:style w:type="paragraph" w:styleId="1264" w:customStyle="1">
    <w:name w:val="样式 标题 1"/>
    <w:basedOn w:val="931"/>
    <w:uiPriority w:val="0"/>
    <w:semiHidden/>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65" w:customStyle="1">
    <w:name w:val="Char Char Char Char Char Char Char"/>
    <w:basedOn w:val="931"/>
    <w:uiPriority w:val="0"/>
    <w:qFormat/>
    <w:pPr>
      <w:ind w:left="420" w:firstLine="420"/>
      <w:spacing w:line="360" w:lineRule="auto"/>
    </w:pPr>
    <w:rPr>
      <w:szCs w:val="21"/>
    </w:rPr>
  </w:style>
  <w:style w:type="paragraph" w:styleId="1266" w:customStyle="1">
    <w:name w:val="样式 标题 4 + (西文) 楷体_GB2312 (中文) 楷体_GB2312 (符号) 黑体 非加粗 段前: 0 磅...1"/>
    <w:basedOn w:val="935"/>
    <w:uiPriority w:val="0"/>
    <w:qFormat/>
    <w:p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67" w:customStyle="1">
    <w:name w:val="标题空"/>
    <w:basedOn w:val="931"/>
    <w:link w:val="1620"/>
    <w:uiPriority w:val="0"/>
    <w:qFormat/>
    <w:pPr>
      <w:ind w:left="454"/>
      <w:jc w:val="left"/>
      <w:spacing w:line="360" w:lineRule="auto"/>
      <w:tabs>
        <w:tab w:val="left" w:pos="360" w:leader="none"/>
        <w:tab w:val="left" w:pos="780" w:leader="none"/>
      </w:tabs>
    </w:pPr>
    <w:rPr>
      <w:rFonts w:ascii="仿宋_GB2312" w:hAnsi="宋体" w:eastAsia="仿宋_GB2312"/>
      <w:sz w:val="30"/>
      <w:szCs w:val="30"/>
      <w:lang w:val="zh-CN"/>
    </w:rPr>
  </w:style>
  <w:style w:type="paragraph" w:styleId="1268" w:customStyle="1">
    <w:name w:val="body_text"/>
    <w:basedOn w:val="931"/>
    <w:uiPriority w:val="0"/>
    <w:qFormat/>
    <w:pPr>
      <w:spacing w:before="100" w:beforeAutospacing="1" w:after="100" w:afterAutospacing="1" w:line="320" w:lineRule="atLeast"/>
      <w:widowControl/>
    </w:pPr>
    <w:rPr>
      <w:rFonts w:ascii="ˎ̥" w:hAnsi="ˎ̥" w:cs="宋体"/>
      <w:sz w:val="20"/>
    </w:rPr>
  </w:style>
  <w:style w:type="paragraph" w:styleId="1269" w:customStyle="1">
    <w:name w:val="text"/>
    <w:basedOn w:val="931"/>
    <w:uiPriority w:val="0"/>
    <w:qFormat/>
    <w:pPr>
      <w:ind w:left="1049"/>
      <w:spacing w:before="240"/>
      <w:widowControl/>
      <w:tabs>
        <w:tab w:val="left" w:pos="1050" w:leader="none"/>
      </w:tabs>
    </w:pPr>
  </w:style>
  <w:style w:type="paragraph" w:styleId="1270" w:customStyle="1">
    <w:name w:val="xl83"/>
    <w:basedOn w:val="931"/>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271" w:customStyle="1">
    <w:name w:val="TOC Base"/>
    <w:basedOn w:val="931"/>
    <w:uiPriority w:val="0"/>
    <w:qFormat/>
    <w:pPr>
      <w:spacing w:after="240" w:line="240" w:lineRule="atLeast"/>
      <w:widowControl/>
      <w:tabs>
        <w:tab w:val="right" w:pos="6480" w:leader="dot"/>
      </w:tabs>
    </w:pPr>
    <w:rPr>
      <w:rFonts w:ascii="楷体" w:hAnsi="Arial" w:eastAsia="楷体"/>
      <w:b/>
      <w:spacing w:val="-5"/>
    </w:rPr>
  </w:style>
  <w:style w:type="paragraph" w:styleId="1272" w:customStyle="1">
    <w:name w:val="样式 宋体 五号 首行缩进:  0.95 厘米"/>
    <w:basedOn w:val="931"/>
    <w:uiPriority w:val="0"/>
    <w:qFormat/>
    <w:pPr>
      <w:jc w:val="center"/>
      <w:spacing w:line="360" w:lineRule="auto"/>
    </w:pPr>
    <w:rPr>
      <w:rFonts w:ascii="宋体" w:hAnsi="宋体" w:cs="宋体"/>
      <w:szCs w:val="32"/>
    </w:rPr>
  </w:style>
  <w:style w:type="paragraph" w:styleId="1273" w:customStyle="1">
    <w:name w:val="xl4267"/>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A、"/>
    <w:basedOn w:val="1098"/>
    <w:uiPriority w:val="0"/>
    <w:semiHidden/>
    <w:qFormat/>
    <w:pPr>
      <w:ind w:left="1680" w:hanging="420"/>
      <w:tabs>
        <w:tab w:val="left" w:pos="958" w:leader="none"/>
        <w:tab w:val="left" w:pos="1680" w:leader="none"/>
      </w:tabs>
    </w:pPr>
    <w:rPr>
      <w:b/>
    </w:rPr>
  </w:style>
  <w:style w:type="paragraph" w:styleId="1275" w:customStyle="1">
    <w:name w:val="List Paragraph1"/>
    <w:basedOn w:val="931"/>
    <w:uiPriority w:val="0"/>
    <w:qFormat/>
    <w:pPr>
      <w:ind w:firstLine="420"/>
    </w:pPr>
    <w:rPr>
      <w:rFonts w:ascii="Calibri" w:hAnsi="Calibri"/>
      <w:sz w:val="21"/>
      <w:szCs w:val="22"/>
    </w:rPr>
  </w:style>
  <w:style w:type="paragraph" w:styleId="1276" w:customStyle="1">
    <w:name w:val="xl129"/>
    <w:basedOn w:val="931"/>
    <w:uiPriority w:val="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277" w:customStyle="1">
    <w:name w:val="flName"/>
    <w:basedOn w:val="931"/>
    <w:uiPriority w:val="0"/>
    <w:semiHidden/>
    <w:qFormat/>
    <w:pPr>
      <w:ind w:firstLine="200"/>
      <w:jc w:val="center"/>
      <w:spacing w:before="320" w:after="160" w:line="360" w:lineRule="atLeast"/>
    </w:pPr>
    <w:rPr>
      <w:rFonts w:ascii="Arial" w:eastAsia="黑体"/>
      <w:sz w:val="32"/>
      <w:szCs w:val="24"/>
    </w:rPr>
  </w:style>
  <w:style w:type="paragraph" w:styleId="1278" w:customStyle="1">
    <w:name w:val="Char Char Char Char Char Char Char Char Char Char Char Char"/>
    <w:basedOn w:val="931"/>
    <w:uiPriority w:val="0"/>
    <w:qFormat/>
    <w:pPr>
      <w:jc w:val="left"/>
      <w:spacing w:after="160" w:line="240" w:lineRule="exact"/>
      <w:widowControl/>
    </w:pPr>
    <w:rPr>
      <w:rFonts w:ascii="Verdana" w:hAnsi="Verdana"/>
      <w:sz w:val="20"/>
      <w:lang w:eastAsia="en-US"/>
    </w:rPr>
  </w:style>
  <w:style w:type="paragraph" w:styleId="1279" w:customStyle="1">
    <w:name w:val="xl90"/>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80" w:customStyle="1">
    <w:name w:val="+● Char Char Char"/>
    <w:basedOn w:val="931"/>
    <w:link w:val="1505"/>
    <w:uiPriority w:val="0"/>
    <w:semiHidden/>
    <w:qFormat/>
    <w:pPr>
      <w:ind w:firstLine="480"/>
      <w:spacing w:line="360" w:lineRule="auto"/>
      <w:tabs>
        <w:tab w:val="left" w:pos="958" w:leader="none"/>
      </w:tabs>
    </w:pPr>
    <w:rPr>
      <w:szCs w:val="28"/>
    </w:rPr>
  </w:style>
  <w:style w:type="paragraph" w:styleId="1281" w:customStyle="1">
    <w:name w:val="样式 文本全文 + 非加宽量 / 紧缩量 Char Char"/>
    <w:basedOn w:val="931"/>
    <w:uiPriority w:val="0"/>
    <w:semiHidden/>
    <w:qFormat/>
    <w:pPr>
      <w:spacing w:line="360" w:lineRule="auto"/>
      <w:tabs>
        <w:tab w:val="left" w:pos="663" w:leader="none"/>
      </w:tabs>
    </w:pPr>
    <w:rPr>
      <w:rFonts w:ascii="仿宋_GB2312" w:hAnsi="仿宋_GB2312" w:eastAsia="仿宋_GB2312"/>
      <w:sz w:val="32"/>
    </w:rPr>
  </w:style>
  <w:style w:type="paragraph" w:styleId="1282" w:customStyle="1">
    <w:name w:val="xl113"/>
    <w:basedOn w:val="93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83" w:customStyle="1">
    <w:name w:val="Legal 3"/>
    <w:basedOn w:val="931"/>
    <w:next w:val="931"/>
    <w:uiPriority w:val="0"/>
    <w:qFormat/>
    <w:pPr>
      <w:ind w:firstLine="420"/>
      <w:jc w:val="left"/>
      <w:spacing w:after="120"/>
    </w:pPr>
    <w:rPr>
      <w:rFonts w:ascii="宋体"/>
      <w:szCs w:val="24"/>
    </w:rPr>
  </w:style>
  <w:style w:type="paragraph" w:styleId="1284" w:customStyle="1">
    <w:name w:val="F00"/>
    <w:basedOn w:val="931"/>
    <w:uiPriority w:val="0"/>
    <w:semiHidden/>
    <w:qFormat/>
    <w:pPr>
      <w:ind w:firstLine="200"/>
      <w:spacing w:line="400" w:lineRule="atLeast"/>
    </w:pPr>
    <w:rPr>
      <w:sz w:val="28"/>
      <w:szCs w:val="28"/>
    </w:rPr>
  </w:style>
  <w:style w:type="paragraph" w:styleId="1285" w:customStyle="1">
    <w:name w:val="xl6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6" w:customStyle="1">
    <w:name w:val="xl79"/>
    <w:basedOn w:val="931"/>
    <w:uiPriority w:val="0"/>
    <w:qFormat/>
    <w:pPr>
      <w:jc w:val="left"/>
      <w:spacing w:before="100" w:beforeAutospacing="1" w:after="100" w:afterAutospacing="1"/>
      <w:widowControl/>
    </w:pPr>
    <w:rPr>
      <w:rFonts w:ascii="楷体" w:hAnsi="楷体" w:eastAsia="楷体" w:cs="宋体"/>
      <w:sz w:val="20"/>
    </w:rPr>
  </w:style>
  <w:style w:type="paragraph" w:styleId="1287" w:customStyle="1">
    <w:name w:val="+标准"/>
    <w:basedOn w:val="1137"/>
    <w:uiPriority w:val="0"/>
    <w:qFormat/>
    <w:pPr>
      <w:ind w:left="1299" w:hanging="1099"/>
      <w:tabs>
        <w:tab w:val="left" w:pos="1680" w:leader="none"/>
        <w:tab w:val="left" w:pos="2880" w:leader="none"/>
      </w:tabs>
    </w:pPr>
  </w:style>
  <w:style w:type="paragraph" w:styleId="1288" w:customStyle="1">
    <w:name w:val="xl92"/>
    <w:basedOn w:val="93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89" w:customStyle="1">
    <w:name w:val="xl23"/>
    <w:basedOn w:val="931"/>
    <w:uiPriority w:val="0"/>
    <w:semiHidden/>
    <w:qFormat/>
    <w:pPr>
      <w:jc w:val="center"/>
      <w:spacing w:before="100" w:beforeAutospacing="1" w:after="100" w:afterAutospacing="1"/>
      <w:widowControl/>
    </w:pPr>
    <w:rPr>
      <w:rFonts w:ascii="Arial Unicode MS" w:hAnsi="Arial Unicode MS" w:eastAsia="Arial Unicode MS"/>
    </w:rPr>
  </w:style>
  <w:style w:type="paragraph" w:styleId="1290" w:customStyle="1">
    <w:name w:val="xl26"/>
    <w:basedOn w:val="93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91" w:customStyle="1">
    <w:name w:val="xl4263"/>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78"/>
    <w:basedOn w:val="931"/>
    <w:uiPriority w:val="0"/>
    <w:qFormat/>
    <w:pPr>
      <w:jc w:val="center"/>
      <w:spacing w:before="100" w:beforeAutospacing="1" w:after="100" w:afterAutospacing="1"/>
      <w:widowControl/>
    </w:pPr>
    <w:rPr>
      <w:rFonts w:ascii="楷体" w:hAnsi="楷体" w:eastAsia="楷体" w:cs="宋体"/>
      <w:szCs w:val="24"/>
    </w:rPr>
  </w:style>
  <w:style w:type="paragraph" w:styleId="1293" w:customStyle="1">
    <w:name w:val="B"/>
    <w:basedOn w:val="931"/>
    <w:uiPriority w:val="0"/>
    <w:qFormat/>
    <w:pPr>
      <w:spacing w:before="240" w:line="0" w:lineRule="atLeast"/>
      <w:widowControl/>
      <w:tabs>
        <w:tab w:val="left" w:pos="1200" w:leader="none"/>
      </w:tabs>
    </w:pPr>
  </w:style>
  <w:style w:type="paragraph" w:styleId="1294" w:customStyle="1">
    <w:name w:val="xl76"/>
    <w:basedOn w:val="931"/>
    <w:uiPriority w:val="0"/>
    <w:qFormat/>
    <w:pPr>
      <w:jc w:val="left"/>
      <w:spacing w:before="100" w:beforeAutospacing="1" w:after="100" w:afterAutospacing="1"/>
      <w:widowControl/>
    </w:pPr>
    <w:rPr>
      <w:rFonts w:ascii="楷体" w:hAnsi="楷体" w:eastAsia="楷体" w:cs="宋体"/>
      <w:szCs w:val="24"/>
    </w:rPr>
  </w:style>
  <w:style w:type="paragraph" w:styleId="1295" w:customStyle="1">
    <w:name w:val="标书标题2"/>
    <w:basedOn w:val="933"/>
    <w:uiPriority w:val="0"/>
    <w:qFormat/>
    <w:pPr>
      <w:ind w:left="776" w:hanging="576"/>
      <w:jc w:val="left"/>
      <w:keepLines w:val="0"/>
      <w:spacing w:after="60" w:line="300" w:lineRule="auto"/>
      <w:widowControl/>
      <w:tabs>
        <w:tab w:val="left" w:pos="776" w:leader="none"/>
      </w:tabs>
    </w:pPr>
    <w:rPr>
      <w:rFonts w:ascii="Arial Narrow" w:hAnsi="Arial Narrow" w:eastAsia="仿宋_GB2312"/>
      <w:bCs w:val="0"/>
      <w:sz w:val="28"/>
      <w:szCs w:val="20"/>
    </w:rPr>
  </w:style>
  <w:style w:type="paragraph" w:styleId="1296" w:customStyle="1">
    <w:name w:val="样式 标题 3 + (西文) 楷体_GB2312 (中文) 楷体_GB2312 (符号) 宋体 四号 左侧:  0 厘米... Char"/>
    <w:basedOn w:val="934"/>
    <w:link w:val="1556"/>
    <w:uiPriority w:val="0"/>
    <w:qFormat/>
    <w:pPr>
      <w:ind w:left="720" w:hanging="720"/>
      <w:keepNext w:val="0"/>
      <w:spacing w:before="0" w:after="0" w:line="360" w:lineRule="auto"/>
      <w:tabs>
        <w:tab w:val="left" w:pos="720" w:leader="none"/>
      </w:tabs>
    </w:pPr>
    <w:rPr>
      <w:rFonts w:ascii="楷体_GB2312" w:hAnsi="宋体" w:eastAsia="楷体_GB2312" w:cs="宋体"/>
      <w:color w:val="000000"/>
      <w:sz w:val="28"/>
    </w:rPr>
  </w:style>
  <w:style w:type="paragraph" w:styleId="1297" w:customStyle="1">
    <w:name w:val="xl4256"/>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xl4264"/>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xl111"/>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0" w:customStyle="1">
    <w:name w:val="默认段落字体 Para Char Char Char Char Char"/>
    <w:basedOn w:val="931"/>
    <w:uiPriority w:val="0"/>
    <w:qFormat/>
    <w:rPr>
      <w:rFonts w:ascii="宋体" w:hAnsi="宋体"/>
      <w:b/>
      <w:color w:val="000000"/>
      <w:szCs w:val="24"/>
    </w:rPr>
  </w:style>
  <w:style w:type="paragraph" w:styleId="1301" w:customStyle="1">
    <w:name w:val="xl44"/>
    <w:basedOn w:val="931"/>
    <w:uiPriority w:val="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302" w:customStyle="1">
    <w:name w:val="reader-word-layer reader-word-s9-1"/>
    <w:basedOn w:val="931"/>
    <w:uiPriority w:val="0"/>
    <w:qFormat/>
    <w:pPr>
      <w:jc w:val="left"/>
      <w:spacing w:before="100" w:beforeAutospacing="1" w:after="100" w:afterAutospacing="1"/>
      <w:widowControl/>
    </w:pPr>
    <w:rPr>
      <w:rFonts w:ascii="宋体" w:hAnsi="宋体" w:cs="宋体"/>
      <w:szCs w:val="24"/>
    </w:rPr>
  </w:style>
  <w:style w:type="paragraph" w:styleId="1303"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04" w:customStyle="1">
    <w:name w:val="+标题4"/>
    <w:basedOn w:val="935"/>
    <w:uiPriority w:val="0"/>
    <w:qFormat/>
    <w:pPr>
      <w:ind w:left="1680" w:hanging="420"/>
      <w:keepNext w:val="0"/>
      <w:spacing w:before="120" w:after="120" w:line="360" w:lineRule="auto"/>
      <w:tabs>
        <w:tab w:val="left" w:pos="864" w:leader="none"/>
      </w:tabs>
    </w:pPr>
    <w:rPr>
      <w:rFonts w:ascii="Times New Roman" w:hAnsi="Times New Roman" w:eastAsia="宋体"/>
      <w:sz w:val="21"/>
    </w:rPr>
  </w:style>
  <w:style w:type="paragraph" w:styleId="1305" w:customStyle="1">
    <w:name w:val="reader-word-layer reader-word-s5-12"/>
    <w:basedOn w:val="931"/>
    <w:uiPriority w:val="0"/>
    <w:qFormat/>
    <w:pPr>
      <w:jc w:val="left"/>
      <w:spacing w:before="100" w:beforeAutospacing="1" w:after="100" w:afterAutospacing="1"/>
      <w:widowControl/>
    </w:pPr>
    <w:rPr>
      <w:rFonts w:ascii="宋体" w:hAnsi="宋体" w:cs="宋体"/>
      <w:szCs w:val="24"/>
    </w:rPr>
  </w:style>
  <w:style w:type="paragraph" w:styleId="1306" w:customStyle="1">
    <w:name w:val="Char Char Char Char Char Char Char Char Char Char Char Char Char Char Char Char Char Char Char Char Char Char Char Char Char Char Char Char Char Char Char"/>
    <w:basedOn w:val="931"/>
    <w:uiPriority w:val="0"/>
    <w:qFormat/>
    <w:pPr>
      <w:ind w:firstLine="200"/>
      <w:spacing w:line="360" w:lineRule="auto"/>
    </w:pPr>
    <w:rPr>
      <w:rFonts w:ascii="宋体" w:hAnsi="宋体" w:cs="宋体"/>
      <w:szCs w:val="24"/>
    </w:rPr>
  </w:style>
  <w:style w:type="paragraph" w:styleId="1307" w:customStyle="1">
    <w:name w:val="reader-word-layer reader-word-s16-0"/>
    <w:basedOn w:val="931"/>
    <w:uiPriority w:val="0"/>
    <w:qFormat/>
    <w:pPr>
      <w:jc w:val="left"/>
      <w:spacing w:before="100" w:beforeAutospacing="1" w:after="100" w:afterAutospacing="1"/>
      <w:widowControl/>
    </w:pPr>
    <w:rPr>
      <w:rFonts w:ascii="宋体" w:hAnsi="宋体" w:cs="宋体"/>
      <w:szCs w:val="24"/>
    </w:rPr>
  </w:style>
  <w:style w:type="paragraph" w:styleId="1308" w:customStyle="1">
    <w:name w:val="def正文"/>
    <w:basedOn w:val="959"/>
    <w:link w:val="1648"/>
    <w:uiPriority w:val="0"/>
    <w:qFormat/>
    <w:pPr>
      <w:jc w:val="center"/>
      <w:widowControl/>
    </w:pPr>
    <w:rPr>
      <w:rFonts w:ascii="Times New Roman" w:eastAsia="宋体"/>
      <w:bCs w:val="0"/>
      <w:sz w:val="21"/>
      <w:szCs w:val="21"/>
    </w:rPr>
  </w:style>
  <w:style w:type="paragraph" w:styleId="1309" w:customStyle="1">
    <w:name w:val="样式5"/>
    <w:basedOn w:val="936"/>
    <w:uiPriority w:val="0"/>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310"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11" w:customStyle="1">
    <w:name w:val="Reference Initials"/>
    <w:basedOn w:val="931"/>
    <w:next w:val="931"/>
    <w:uiPriority w:val="0"/>
    <w:semiHidden/>
    <w:qFormat/>
    <w:pPr>
      <w:jc w:val="left"/>
      <w:keepNext/>
      <w:spacing w:before="240" w:line="360" w:lineRule="atLeast"/>
    </w:pPr>
    <w:rPr>
      <w:rFonts w:ascii="Courier New" w:hAnsi="Courier New" w:eastAsia="仿宋_GB2312" w:cs="Arial"/>
      <w:color w:val="000000"/>
    </w:rPr>
  </w:style>
  <w:style w:type="paragraph" w:styleId="1312" w:customStyle="1">
    <w:name w:val="xl84"/>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13" w:customStyle="1">
    <w:name w:val="Fließtext"/>
    <w:basedOn w:val="931"/>
    <w:uiPriority w:val="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31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315" w:customStyle="1">
    <w:name w:val="font10"/>
    <w:basedOn w:val="931"/>
    <w:uiPriority w:val="0"/>
    <w:qFormat/>
    <w:pPr>
      <w:jc w:val="left"/>
      <w:spacing w:before="100" w:beforeAutospacing="1" w:after="100" w:afterAutospacing="1"/>
      <w:widowControl/>
    </w:pPr>
    <w:rPr>
      <w:rFonts w:ascii="仿宋" w:hAnsi="仿宋" w:eastAsia="仿宋" w:cs="宋体"/>
      <w:color w:val="000000"/>
      <w:sz w:val="18"/>
      <w:szCs w:val="18"/>
    </w:rPr>
  </w:style>
  <w:style w:type="paragraph" w:styleId="1316" w:customStyle="1">
    <w:name w:val="xl43"/>
    <w:basedOn w:val="931"/>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17" w:customStyle="1">
    <w:name w:val="xl5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18" w:customStyle="1">
    <w:name w:val="+正文 Char Char2 Char Char"/>
    <w:basedOn w:val="931"/>
    <w:uiPriority w:val="0"/>
    <w:qFormat/>
    <w:pPr>
      <w:ind w:firstLine="200"/>
      <w:spacing w:line="360" w:lineRule="auto"/>
    </w:pPr>
    <w:rPr>
      <w:szCs w:val="28"/>
    </w:rPr>
  </w:style>
  <w:style w:type="paragraph" w:styleId="1319" w:customStyle="1">
    <w:name w:val="xl119"/>
    <w:basedOn w:val="93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320" w:customStyle="1">
    <w:name w:val="样式 标题 3头 + (中文) 黑体 四号 段前: 0 磅 段后: 0 磅 行距: 1.5 倍行距2"/>
    <w:basedOn w:val="934"/>
    <w:uiPriority w:val="0"/>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321" w:customStyle="1">
    <w:name w:val="xl88"/>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322" w:customStyle="1">
    <w:name w:val="+正文 Char Char2"/>
    <w:basedOn w:val="931"/>
    <w:uiPriority w:val="0"/>
    <w:qFormat/>
    <w:pPr>
      <w:ind w:firstLine="200"/>
      <w:spacing w:line="360" w:lineRule="auto"/>
    </w:pPr>
    <w:rPr>
      <w:szCs w:val="24"/>
    </w:rPr>
  </w:style>
  <w:style w:type="paragraph" w:styleId="1323" w:customStyle="1">
    <w:name w:val="yyn3"/>
    <w:basedOn w:val="1168"/>
    <w:uiPriority w:val="0"/>
    <w:semiHidden/>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24" w:customStyle="1">
    <w:name w:val="样式2"/>
    <w:basedOn w:val="931"/>
    <w:uiPriority w:val="0"/>
    <w:semiHidden/>
    <w:qFormat/>
    <w:pPr>
      <w:spacing w:line="360" w:lineRule="auto"/>
    </w:pPr>
    <w:rPr>
      <w:szCs w:val="28"/>
    </w:rPr>
  </w:style>
  <w:style w:type="paragraph" w:styleId="1325" w:customStyle="1">
    <w:name w:val="xl101"/>
    <w:basedOn w:val="93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26" w:customStyle="1">
    <w:name w:val="Char Char Char Char Char Char Char1"/>
    <w:basedOn w:val="931"/>
    <w:uiPriority w:val="0"/>
    <w:qFormat/>
    <w:rPr>
      <w:sz w:val="21"/>
      <w:szCs w:val="24"/>
    </w:rPr>
  </w:style>
  <w:style w:type="paragraph" w:styleId="1327" w:customStyle="1">
    <w:name w:val="+标题3"/>
    <w:basedOn w:val="934"/>
    <w:link w:val="1613"/>
    <w:uiPriority w:val="0"/>
    <w:qFormat/>
    <w:pPr>
      <w:ind w:left="720"/>
      <w:keepNext w:val="0"/>
      <w:spacing w:before="120" w:after="120" w:line="360" w:lineRule="auto"/>
      <w:tabs>
        <w:tab w:val="left" w:pos="720" w:leader="none"/>
      </w:tabs>
    </w:pPr>
    <w:rPr>
      <w:sz w:val="24"/>
      <w:szCs w:val="28"/>
    </w:rPr>
  </w:style>
  <w:style w:type="paragraph" w:styleId="1328" w:customStyle="1">
    <w:name w:val="样式 小四 行距: 固定值 23 磅1"/>
    <w:basedOn w:val="931"/>
    <w:link w:val="1595"/>
    <w:uiPriority w:val="0"/>
    <w:qFormat/>
    <w:pPr>
      <w:ind w:firstLine="480"/>
      <w:spacing w:line="460" w:lineRule="exact"/>
    </w:pPr>
  </w:style>
  <w:style w:type="paragraph" w:styleId="1329" w:customStyle="1">
    <w:name w:val="xl104"/>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30" w:customStyle="1">
    <w:name w:val="哈哈正文"/>
    <w:basedOn w:val="931"/>
    <w:link w:val="1636"/>
    <w:uiPriority w:val="0"/>
    <w:qFormat/>
    <w:pPr>
      <w:ind w:firstLine="200"/>
      <w:spacing w:line="360" w:lineRule="auto"/>
    </w:pPr>
    <w:rPr>
      <w:rFonts w:ascii="宋体" w:hAnsi="宋体"/>
      <w:szCs w:val="32"/>
    </w:rPr>
  </w:style>
  <w:style w:type="paragraph" w:styleId="1331" w:customStyle="1">
    <w:name w:val="xl35"/>
    <w:basedOn w:val="931"/>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32" w:customStyle="1">
    <w:name w:val="font7"/>
    <w:basedOn w:val="931"/>
    <w:uiPriority w:val="0"/>
    <w:qFormat/>
    <w:pPr>
      <w:jc w:val="left"/>
      <w:spacing w:before="100" w:beforeAutospacing="1" w:after="100" w:afterAutospacing="1"/>
      <w:widowControl/>
    </w:pPr>
    <w:rPr>
      <w:rFonts w:ascii="Verdana" w:hAnsi="Verdana"/>
      <w:sz w:val="20"/>
    </w:rPr>
  </w:style>
  <w:style w:type="paragraph" w:styleId="1333" w:customStyle="1">
    <w:name w:val="Style6"/>
    <w:basedOn w:val="931"/>
    <w:link w:val="1549"/>
    <w:uiPriority w:val="0"/>
    <w:qFormat/>
    <w:pPr>
      <w:ind w:right="210" w:firstLine="480"/>
      <w:spacing w:line="360" w:lineRule="auto"/>
    </w:pPr>
  </w:style>
  <w:style w:type="paragraph" w:styleId="1334" w:customStyle="1">
    <w:name w:val="列出段落1"/>
    <w:basedOn w:val="931"/>
    <w:uiPriority w:val="0"/>
    <w:qFormat/>
    <w:pPr>
      <w:ind w:firstLine="420"/>
    </w:pPr>
    <w:rPr>
      <w:rFonts w:ascii="Calibri" w:hAnsi="Calibri"/>
      <w:sz w:val="21"/>
      <w:szCs w:val="22"/>
    </w:rPr>
  </w:style>
  <w:style w:type="paragraph" w:styleId="1335" w:customStyle="1">
    <w:name w:val="flType"/>
    <w:basedOn w:val="931"/>
    <w:uiPriority w:val="0"/>
    <w:qFormat/>
    <w:pPr>
      <w:jc w:val="center"/>
      <w:spacing w:before="560" w:after="120" w:line="360" w:lineRule="atLeast"/>
    </w:pPr>
    <w:rPr>
      <w:rFonts w:ascii="Arial" w:eastAsia="黑体"/>
      <w:sz w:val="28"/>
    </w:rPr>
  </w:style>
  <w:style w:type="paragraph" w:styleId="1336" w:customStyle="1">
    <w:name w:val="正文11"/>
    <w:basedOn w:val="931"/>
    <w:uiPriority w:val="0"/>
    <w:qFormat/>
    <w:pPr>
      <w:ind w:left="420" w:firstLine="527"/>
      <w:spacing w:before="120" w:line="360" w:lineRule="auto"/>
    </w:pPr>
    <w:rPr>
      <w:rFonts w:ascii="宋体" w:hAnsi="宋体"/>
    </w:rPr>
  </w:style>
  <w:style w:type="paragraph" w:styleId="1337" w:customStyle="1">
    <w:name w:val="样式 标题 2 + 首行缩进:  0.62 字符"/>
    <w:basedOn w:val="933"/>
    <w:uiPriority w:val="0"/>
    <w:qFormat/>
    <w:pPr>
      <w:ind w:firstLine="187"/>
      <w:spacing w:line="360" w:lineRule="auto"/>
    </w:pPr>
    <w:rPr>
      <w:rFonts w:ascii="Arial" w:hAnsi="Arial" w:eastAsia="黑体" w:cs="宋体"/>
      <w:sz w:val="30"/>
      <w:szCs w:val="20"/>
    </w:rPr>
  </w:style>
  <w:style w:type="paragraph" w:styleId="1338"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39" w:customStyle="1">
    <w:name w:val="+标题2"/>
    <w:basedOn w:val="933"/>
    <w:link w:val="1590"/>
    <w:uiPriority w:val="0"/>
    <w:qFormat/>
    <w:pPr>
      <w:jc w:val="center"/>
      <w:keepLines w:val="0"/>
      <w:spacing w:line="360" w:lineRule="auto"/>
      <w:widowControl/>
    </w:pPr>
    <w:rPr>
      <w:rFonts w:ascii="Times New Roman" w:hAnsi="Times New Roman"/>
      <w:sz w:val="21"/>
      <w:szCs w:val="21"/>
    </w:rPr>
  </w:style>
  <w:style w:type="paragraph" w:styleId="1340" w:customStyle="1">
    <w:name w:val="正文段"/>
    <w:basedOn w:val="931"/>
    <w:uiPriority w:val="0"/>
    <w:qFormat/>
    <w:pPr>
      <w:ind w:firstLine="454"/>
      <w:spacing w:after="240" w:line="240" w:lineRule="atLeast"/>
      <w:widowControl/>
    </w:pPr>
    <w:rPr>
      <w:rFonts w:ascii="宋体"/>
    </w:rPr>
  </w:style>
  <w:style w:type="paragraph" w:styleId="1341" w:customStyle="1">
    <w:name w:val="正文 + 首行缩进:  2 字符"/>
    <w:basedOn w:val="931"/>
    <w:uiPriority w:val="0"/>
    <w:qFormat/>
    <w:pPr>
      <w:ind w:firstLine="200"/>
      <w:spacing w:before="120" w:after="120" w:line="360" w:lineRule="auto"/>
    </w:pPr>
    <w:rPr>
      <w:rFonts w:ascii="宋体"/>
    </w:rPr>
  </w:style>
  <w:style w:type="paragraph" w:styleId="1342" w:customStyle="1">
    <w:name w:val="xl89"/>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43" w:customStyle="1">
    <w:name w:val="+正文"/>
    <w:basedOn w:val="931"/>
    <w:link w:val="1632"/>
    <w:uiPriority w:val="0"/>
    <w:qFormat/>
    <w:pPr>
      <w:ind w:firstLine="200"/>
      <w:spacing w:line="360" w:lineRule="auto"/>
    </w:pPr>
  </w:style>
  <w:style w:type="paragraph" w:styleId="1344" w:customStyle="1">
    <w:name w:val="首缩"/>
    <w:basedOn w:val="931"/>
    <w:uiPriority w:val="0"/>
    <w:qFormat/>
    <w:pPr>
      <w:ind w:firstLine="454"/>
      <w:spacing w:line="312" w:lineRule="atLeast"/>
    </w:pPr>
    <w:rPr>
      <w:sz w:val="18"/>
    </w:rPr>
  </w:style>
  <w:style w:type="paragraph" w:styleId="1345" w:customStyle="1">
    <w:name w:val="Text"/>
    <w:uiPriority w:val="0"/>
    <w:semiHidden/>
    <w:qFormat/>
    <w:pPr>
      <w:jc w:val="both"/>
      <w:spacing w:line="360" w:lineRule="auto"/>
    </w:pPr>
    <w:rPr>
      <w:rFonts w:ascii="Arial" w:hAnsi="Arial" w:eastAsia="宋体" w:cs="Times New Roman"/>
      <w:color w:val="000000"/>
      <w:sz w:val="24"/>
      <w:lang w:val="en-US" w:eastAsia="zh-CN" w:bidi="ar-SA"/>
    </w:rPr>
  </w:style>
  <w:style w:type="paragraph" w:styleId="1346" w:customStyle="1">
    <w:name w:val="正文3"/>
    <w:basedOn w:val="931"/>
    <w:uiPriority w:val="0"/>
    <w:qFormat/>
    <w:pPr>
      <w:ind w:left="360" w:hanging="360"/>
      <w:spacing w:before="120" w:line="300" w:lineRule="auto"/>
      <w:tabs>
        <w:tab w:val="left" w:pos="360" w:leader="none"/>
      </w:tabs>
    </w:pPr>
    <w:rPr>
      <w:rFonts w:ascii="宋体" w:hAnsi="Arial"/>
    </w:rPr>
  </w:style>
  <w:style w:type="paragraph" w:styleId="1347" w:customStyle="1">
    <w:name w:val="Char1 Char Char Char"/>
    <w:basedOn w:val="931"/>
    <w:uiPriority w:val="0"/>
    <w:qFormat/>
    <w:pPr>
      <w:tabs>
        <w:tab w:val="left" w:pos="360" w:leader="none"/>
      </w:tabs>
    </w:pPr>
    <w:rPr>
      <w:szCs w:val="24"/>
    </w:rPr>
  </w:style>
  <w:style w:type="paragraph" w:styleId="1348" w:customStyle="1">
    <w:name w:val="xl123"/>
    <w:basedOn w:val="931"/>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49" w:customStyle="1">
    <w:name w:val="p18"/>
    <w:basedOn w:val="931"/>
    <w:uiPriority w:val="0"/>
    <w:qFormat/>
    <w:pPr>
      <w:jc w:val="left"/>
      <w:widowControl/>
    </w:pPr>
    <w:rPr>
      <w:szCs w:val="21"/>
    </w:rPr>
  </w:style>
  <w:style w:type="paragraph" w:styleId="1350" w:customStyle="1">
    <w:name w:val="xl86"/>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51" w:customStyle="1">
    <w:name w:val="xl4276"/>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默认段落字体 Para Char Char Char Char Char Char Char Char Char1 Char"/>
    <w:basedOn w:val="931"/>
    <w:uiPriority w:val="0"/>
    <w:qFormat/>
    <w:rPr>
      <w:rFonts w:ascii="Tahoma" w:hAnsi="Tahoma"/>
    </w:rPr>
  </w:style>
  <w:style w:type="paragraph" w:styleId="1353" w:customStyle="1">
    <w:name w:val="_Style 30"/>
    <w:basedOn w:val="931"/>
    <w:next w:val="967"/>
    <w:uiPriority w:val="0"/>
    <w:qFormat/>
    <w:rPr>
      <w:rFonts w:ascii="宋体" w:hAnsi="Courier New"/>
      <w:sz w:val="21"/>
    </w:rPr>
  </w:style>
  <w:style w:type="paragraph" w:styleId="1354" w:customStyle="1">
    <w:name w:val="pc"/>
    <w:basedOn w:val="931"/>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355" w:customStyle="1">
    <w:name w:val="reader-word-layer reader-word-s5-6"/>
    <w:basedOn w:val="931"/>
    <w:uiPriority w:val="0"/>
    <w:qFormat/>
    <w:pPr>
      <w:jc w:val="left"/>
      <w:spacing w:before="100" w:beforeAutospacing="1" w:after="100" w:afterAutospacing="1"/>
      <w:widowControl/>
    </w:pPr>
    <w:rPr>
      <w:rFonts w:ascii="宋体" w:hAnsi="宋体" w:cs="宋体"/>
      <w:szCs w:val="24"/>
    </w:rPr>
  </w:style>
  <w:style w:type="paragraph" w:styleId="1356" w:customStyle="1">
    <w:name w:val="Char Char2 Char"/>
    <w:basedOn w:val="931"/>
    <w:uiPriority w:val="0"/>
    <w:qFormat/>
    <w:pPr>
      <w:ind w:left="845" w:hanging="420"/>
      <w:keepLines/>
      <w:keepNext/>
      <w:pageBreakBefore/>
      <w:tabs>
        <w:tab w:val="left" w:pos="845" w:leader="none"/>
      </w:tabs>
    </w:pPr>
    <w:rPr>
      <w:rFonts w:ascii="Tahoma" w:hAnsi="Tahoma"/>
    </w:rPr>
  </w:style>
  <w:style w:type="paragraph" w:styleId="1357" w:customStyle="1">
    <w:name w:val="默认段落字体 Para Char Char Char Char"/>
    <w:basedOn w:val="931"/>
    <w:uiPriority w:val="0"/>
    <w:qFormat/>
    <w:rPr>
      <w:sz w:val="21"/>
      <w:szCs w:val="24"/>
    </w:rPr>
  </w:style>
  <w:style w:type="paragraph" w:styleId="1358" w:customStyle="1">
    <w:name w:val="xl85"/>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59" w:customStyle="1">
    <w:name w:val="表标题"/>
    <w:basedOn w:val="931"/>
    <w:uiPriority w:val="0"/>
    <w:qFormat/>
    <w:pPr>
      <w:jc w:val="center"/>
      <w:spacing w:before="156" w:line="500" w:lineRule="atLeast"/>
    </w:pPr>
    <w:rPr>
      <w:rFonts w:eastAsia="黑体"/>
      <w:spacing w:val="10"/>
      <w:sz w:val="30"/>
    </w:rPr>
  </w:style>
  <w:style w:type="paragraph" w:styleId="1360" w:customStyle="1">
    <w:name w:val="1"/>
    <w:basedOn w:val="931"/>
    <w:next w:val="971"/>
    <w:uiPriority w:val="0"/>
    <w:semiHidden/>
    <w:qFormat/>
    <w:pPr>
      <w:ind w:firstLine="480"/>
      <w:spacing w:line="360" w:lineRule="auto"/>
    </w:pPr>
    <w:rPr>
      <w:rFonts w:ascii="Arial" w:hAnsi="Arial"/>
      <w:szCs w:val="24"/>
    </w:rPr>
  </w:style>
  <w:style w:type="paragraph" w:styleId="1361" w:customStyle="1">
    <w:name w:val="xl53"/>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62">
    <w:name w:val="No Spacing"/>
    <w:uiPriority w:val="0"/>
    <w:qFormat/>
    <w:pPr>
      <w:jc w:val="both"/>
      <w:widowControl w:val="off"/>
    </w:pPr>
    <w:rPr>
      <w:rFonts w:ascii="Calibri" w:hAnsi="Calibri" w:eastAsia="楷体" w:cs="Times New Roman"/>
      <w:sz w:val="24"/>
      <w:szCs w:val="22"/>
      <w:lang w:val="en-US" w:eastAsia="zh-CN" w:bidi="ar-SA"/>
    </w:rPr>
  </w:style>
  <w:style w:type="paragraph" w:styleId="1363" w:customStyle="1">
    <w:name w:val="xl4257"/>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4" w:customStyle="1">
    <w:name w:val="00"/>
    <w:basedOn w:val="931"/>
    <w:uiPriority w:val="0"/>
    <w:qFormat/>
    <w:pPr>
      <w:jc w:val="left"/>
    </w:pPr>
    <w:rPr>
      <w:rFonts w:ascii="黑体" w:eastAsia="黑体"/>
      <w:b/>
      <w:bCs/>
      <w:sz w:val="20"/>
    </w:rPr>
  </w:style>
  <w:style w:type="paragraph" w:styleId="1365" w:customStyle="1">
    <w:name w:val="+1)"/>
    <w:basedOn w:val="1137"/>
    <w:link w:val="1594"/>
    <w:uiPriority w:val="0"/>
    <w:qFormat/>
    <w:pPr>
      <w:ind w:left="2100" w:hanging="420"/>
      <w:tabs>
        <w:tab w:val="left" w:pos="2100" w:leader="none"/>
      </w:tabs>
    </w:pPr>
  </w:style>
  <w:style w:type="paragraph" w:styleId="1366" w:customStyle="1">
    <w:name w:val="仪表特性"/>
    <w:basedOn w:val="931"/>
    <w:uiPriority w:val="0"/>
    <w:qFormat/>
    <w:pPr>
      <w:ind w:left="1260" w:hanging="432"/>
      <w:spacing w:after="120" w:line="120" w:lineRule="auto"/>
      <w:widowControl/>
      <w:tabs>
        <w:tab w:val="left" w:pos="632" w:leader="none"/>
      </w:tabs>
    </w:pPr>
    <w:rPr>
      <w:rFonts w:ascii="Arial" w:hAnsi="Arial"/>
      <w:sz w:val="22"/>
      <w:szCs w:val="24"/>
    </w:rPr>
  </w:style>
  <w:style w:type="paragraph" w:styleId="1367" w:customStyle="1">
    <w:name w:val="Char Char Char1 Char"/>
    <w:basedOn w:val="931"/>
    <w:uiPriority w:val="0"/>
    <w:qFormat/>
    <w:pPr>
      <w:spacing w:line="312" w:lineRule="atLeast"/>
    </w:pPr>
    <w:rPr>
      <w:b/>
      <w:bCs/>
      <w:sz w:val="36"/>
      <w:szCs w:val="32"/>
    </w:rPr>
  </w:style>
  <w:style w:type="paragraph" w:styleId="1368" w:customStyle="1">
    <w:name w:val="Char11"/>
    <w:basedOn w:val="953"/>
    <w:uiPriority w:val="0"/>
    <w:qFormat/>
    <w:pPr>
      <w:shd w:val="clear" w:color="auto" w:fill="000080"/>
    </w:pPr>
    <w:rPr>
      <w:rFonts w:ascii="Tahoma" w:hAnsi="Tahoma"/>
      <w:sz w:val="24"/>
      <w:szCs w:val="24"/>
    </w:rPr>
  </w:style>
  <w:style w:type="paragraph" w:styleId="1369" w:customStyle="1">
    <w:name w:val="项目符号1"/>
    <w:basedOn w:val="931"/>
    <w:uiPriority w:val="0"/>
    <w:qFormat/>
    <w:pPr>
      <w:tabs>
        <w:tab w:val="left" w:pos="0" w:leader="none"/>
      </w:tabs>
    </w:pPr>
    <w:rPr>
      <w:sz w:val="21"/>
    </w:rPr>
  </w:style>
  <w:style w:type="paragraph" w:styleId="1370" w:customStyle="1">
    <w:name w:val="样式 (中文) 黑体 二号 居中"/>
    <w:basedOn w:val="931"/>
    <w:uiPriority w:val="0"/>
    <w:qFormat/>
    <w:pPr>
      <w:jc w:val="center"/>
      <w:widowControl/>
    </w:pPr>
    <w:rPr>
      <w:rFonts w:eastAsia="黑体"/>
      <w:sz w:val="44"/>
    </w:rPr>
  </w:style>
  <w:style w:type="paragraph" w:styleId="1371" w:customStyle="1">
    <w:name w:val="样式 标题 4heading 4 + Indent: Left 0.5 in + 黑色"/>
    <w:basedOn w:val="935"/>
    <w:uiPriority w:val="0"/>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372" w:customStyle="1">
    <w:name w:val="xl106"/>
    <w:basedOn w:val="931"/>
    <w:uiPriority w:val="0"/>
    <w:qFormat/>
    <w:pPr>
      <w:jc w:val="left"/>
      <w:spacing w:before="100" w:beforeAutospacing="1" w:after="100" w:afterAutospacing="1"/>
      <w:widowControl/>
    </w:pPr>
    <w:rPr>
      <w:rFonts w:ascii="宋体" w:hAnsi="宋体" w:cs="宋体"/>
      <w:szCs w:val="24"/>
    </w:rPr>
  </w:style>
  <w:style w:type="paragraph" w:styleId="1373" w:customStyle="1">
    <w:name w:val="xl4244"/>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4" w:customStyle="1">
    <w:name w:val="++标题1"/>
    <w:basedOn w:val="932"/>
    <w:uiPriority w:val="0"/>
    <w:semiHidden/>
    <w:qFormat/>
    <w:pPr>
      <w:jc w:val="center"/>
      <w:spacing w:line="360" w:lineRule="auto"/>
      <w:outlineLvl w:val="1"/>
    </w:pPr>
    <w:rPr>
      <w:rFonts w:eastAsia="黑体"/>
      <w:bCs/>
      <w:sz w:val="32"/>
      <w:szCs w:val="32"/>
    </w:rPr>
  </w:style>
  <w:style w:type="paragraph" w:styleId="1375" w:customStyle="1">
    <w:name w:val="Char Char Char Char Char Char1 Char Char Char"/>
    <w:basedOn w:val="931"/>
    <w:uiPriority w:val="0"/>
    <w:qFormat/>
    <w:pPr>
      <w:jc w:val="left"/>
      <w:spacing w:after="160" w:line="240" w:lineRule="exact"/>
      <w:widowControl/>
    </w:pPr>
    <w:rPr>
      <w:rFonts w:ascii="Verdana" w:hAnsi="Verdana"/>
      <w:sz w:val="20"/>
      <w:lang w:eastAsia="en-US"/>
    </w:rPr>
  </w:style>
  <w:style w:type="paragraph" w:styleId="1376" w:customStyle="1">
    <w:name w:val="xl94"/>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77" w:customStyle="1">
    <w:name w:val="标题（1）"/>
    <w:basedOn w:val="931"/>
    <w:link w:val="1568"/>
    <w:uiPriority w:val="0"/>
    <w:qFormat/>
    <w:pPr>
      <w:ind w:left="710"/>
      <w:jc w:val="left"/>
      <w:spacing w:line="360" w:lineRule="auto"/>
      <w:tabs>
        <w:tab w:val="left" w:pos="780" w:leader="none"/>
        <w:tab w:val="left" w:pos="840" w:leader="none"/>
      </w:tabs>
    </w:pPr>
    <w:rPr>
      <w:rFonts w:ascii="仿宋_GB2312" w:eastAsia="仿宋_GB2312"/>
      <w:sz w:val="30"/>
      <w:szCs w:val="30"/>
    </w:rPr>
  </w:style>
  <w:style w:type="paragraph" w:styleId="1378" w:customStyle="1">
    <w:name w:val="样式 标题 2一级编号节标题 1.1h2sect 1.2H22nd level2Header 2UNDERR..."/>
    <w:basedOn w:val="933"/>
    <w:uiPriority w:val="0"/>
    <w:qFormat/>
    <w:pPr>
      <w:jc w:val="left"/>
      <w:spacing w:before="156" w:after="0" w:line="360" w:lineRule="auto"/>
    </w:pPr>
    <w:rPr>
      <w:rFonts w:ascii="Arial" w:hAnsi="Arial"/>
      <w:sz w:val="28"/>
      <w:szCs w:val="24"/>
    </w:rPr>
  </w:style>
  <w:style w:type="paragraph" w:styleId="1379" w:customStyle="1">
    <w:name w:val="表格"/>
    <w:basedOn w:val="931"/>
    <w:link w:val="1537"/>
    <w:uiPriority w:val="0"/>
    <w:qFormat/>
    <w:pPr>
      <w:ind w:firstLine="420"/>
      <w:jc w:val="left"/>
      <w:widowControl/>
    </w:pPr>
    <w:rPr>
      <w:spacing w:val="-20"/>
      <w:szCs w:val="24"/>
    </w:rPr>
  </w:style>
  <w:style w:type="paragraph" w:styleId="1380" w:customStyle="1">
    <w:name w:val="xl4241"/>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1" w:customStyle="1">
    <w:name w:val="i."/>
    <w:basedOn w:val="931"/>
    <w:uiPriority w:val="0"/>
    <w:semiHidden/>
    <w:qFormat/>
    <w:pPr>
      <w:ind w:left="2268" w:hanging="454"/>
      <w:spacing w:line="264" w:lineRule="auto"/>
      <w:tabs>
        <w:tab w:val="left" w:pos="2268" w:leader="none"/>
        <w:tab w:val="left" w:pos="2534" w:leader="none"/>
      </w:tabs>
    </w:pPr>
    <w:rPr>
      <w:szCs w:val="24"/>
    </w:rPr>
  </w:style>
  <w:style w:type="paragraph" w:styleId="1382" w:customStyle="1">
    <w:name w:val="样式 标题 1 + 黑体 小三 非加粗 居中 段前: 12 磅 段后: 12 磅 行距: 固定值 26 磅"/>
    <w:basedOn w:val="932"/>
    <w:uiPriority w:val="0"/>
    <w:qFormat/>
    <w:pPr>
      <w:ind w:left="669" w:hanging="425"/>
      <w:jc w:val="center"/>
      <w:spacing w:before="240" w:after="240" w:line="520" w:lineRule="exact"/>
      <w:tabs>
        <w:tab w:val="left" w:pos="669" w:leader="none"/>
      </w:tabs>
    </w:pPr>
    <w:rPr>
      <w:rFonts w:ascii="黑体" w:eastAsia="黑体" w:cs="宋体"/>
      <w:b w:val="0"/>
      <w:sz w:val="30"/>
    </w:rPr>
  </w:style>
  <w:style w:type="paragraph" w:styleId="1383" w:customStyle="1">
    <w:name w:val="xl4247"/>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正文 Char5 Char Char Char"/>
    <w:basedOn w:val="931"/>
    <w:uiPriority w:val="0"/>
    <w:qFormat/>
    <w:pPr>
      <w:ind w:firstLine="200"/>
      <w:spacing w:line="360" w:lineRule="auto"/>
    </w:pPr>
    <w:rPr>
      <w:szCs w:val="24"/>
    </w:rPr>
  </w:style>
  <w:style w:type="paragraph" w:styleId="1385" w:customStyle="1">
    <w:name w:val="+正文 Char Char3 Char Char"/>
    <w:basedOn w:val="931"/>
    <w:uiPriority w:val="0"/>
    <w:qFormat/>
    <w:pPr>
      <w:ind w:firstLine="200"/>
      <w:spacing w:line="360" w:lineRule="auto"/>
    </w:pPr>
    <w:rPr>
      <w:szCs w:val="24"/>
    </w:rPr>
  </w:style>
  <w:style w:type="paragraph" w:styleId="1386" w:customStyle="1">
    <w:name w:val="內文1-1"/>
    <w:uiPriority w:val="0"/>
    <w:qFormat/>
    <w:pPr>
      <w:ind w:left="1020" w:hanging="510"/>
      <w:jc w:val="both"/>
      <w:spacing w:line="360" w:lineRule="auto"/>
    </w:pPr>
    <w:rPr>
      <w:rFonts w:ascii="Times New Roman" w:hAnsi="Times New Roman" w:eastAsia="PMingLiU" w:cs="Times New Roman"/>
      <w:sz w:val="24"/>
      <w:lang w:val="en-US" w:eastAsia="zh-CN" w:bidi="ar-SA"/>
    </w:rPr>
  </w:style>
  <w:style w:type="paragraph" w:styleId="1387" w:customStyle="1">
    <w:name w:val="Char Char Char Char Char Char Char Char1 Char"/>
    <w:basedOn w:val="953"/>
    <w:uiPriority w:val="0"/>
    <w:qFormat/>
    <w:pPr>
      <w:spacing w:line="360" w:lineRule="auto"/>
      <w:shd w:val="clear" w:color="auto" w:fill="000080"/>
    </w:pPr>
    <w:rPr>
      <w:rFonts w:ascii="Tahoma" w:hAnsi="Tahoma"/>
      <w:sz w:val="24"/>
      <w:szCs w:val="24"/>
      <w:shd w:val="clear" w:color="auto" w:fill="000080"/>
    </w:rPr>
  </w:style>
  <w:style w:type="paragraph" w:styleId="1388" w:customStyle="1">
    <w:name w:val="Char Char Char1 Char Char Char Char Char Char Char Char Char Char"/>
    <w:basedOn w:val="931"/>
    <w:uiPriority w:val="0"/>
    <w:qFormat/>
    <w:pPr>
      <w:jc w:val="left"/>
      <w:spacing w:after="160" w:line="240" w:lineRule="exact"/>
      <w:widowControl/>
    </w:pPr>
    <w:rPr>
      <w:rFonts w:ascii="Wingdings" w:hAnsi="Wingdings" w:cs="Verdana"/>
      <w:sz w:val="20"/>
      <w:lang w:eastAsia="en-US"/>
    </w:rPr>
  </w:style>
  <w:style w:type="paragraph" w:styleId="1389" w:customStyle="1">
    <w:name w:val="标准中文版式_正文"/>
    <w:basedOn w:val="931"/>
    <w:uiPriority w:val="0"/>
    <w:semiHidden/>
    <w:qFormat/>
    <w:pPr>
      <w:spacing w:line="360" w:lineRule="auto"/>
    </w:pPr>
    <w:rPr>
      <w:spacing w:val="-10"/>
      <w:sz w:val="21"/>
      <w:szCs w:val="21"/>
    </w:rPr>
  </w:style>
  <w:style w:type="paragraph" w:styleId="1390" w:customStyle="1">
    <w:name w:val="xl124"/>
    <w:basedOn w:val="931"/>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91" w:customStyle="1">
    <w:name w:val="xl4239"/>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Char Char Char Char Char Char Char Char Char Char Char"/>
    <w:basedOn w:val="931"/>
    <w:uiPriority w:val="0"/>
    <w:qFormat/>
    <w:pPr>
      <w:jc w:val="left"/>
      <w:spacing w:after="160" w:line="240" w:lineRule="exact"/>
      <w:widowControl/>
    </w:pPr>
    <w:rPr>
      <w:rFonts w:ascii="Verdana" w:hAnsi="Verdana"/>
      <w:sz w:val="20"/>
      <w:lang w:eastAsia="en-US"/>
    </w:rPr>
  </w:style>
  <w:style w:type="paragraph" w:styleId="1393" w:customStyle="1">
    <w:name w:val="样式 样式 正文缩进表正文特点框图图表标题正文不缩进首行缩进两字正文非缩进 + 首行缩进:  2 字符 + 首行缩进:  2 字符"/>
    <w:basedOn w:val="931"/>
    <w:uiPriority w:val="0"/>
    <w:qFormat/>
    <w:pPr>
      <w:ind w:firstLine="200"/>
      <w:spacing w:line="540" w:lineRule="exact"/>
    </w:pPr>
  </w:style>
  <w:style w:type="paragraph" w:styleId="1394" w:customStyle="1">
    <w:name w:val="+正文 Char1"/>
    <w:basedOn w:val="931"/>
    <w:uiPriority w:val="0"/>
    <w:qFormat/>
    <w:pPr>
      <w:ind w:firstLine="200"/>
      <w:spacing w:line="360" w:lineRule="auto"/>
    </w:pPr>
    <w:rPr>
      <w:szCs w:val="28"/>
    </w:rPr>
  </w:style>
  <w:style w:type="paragraph" w:styleId="1395" w:customStyle="1">
    <w:name w:val="_Style 13"/>
    <w:basedOn w:val="931"/>
    <w:next w:val="931"/>
    <w:uiPriority w:val="0"/>
    <w:qFormat/>
  </w:style>
  <w:style w:type="paragraph" w:styleId="1396" w:customStyle="1">
    <w:name w:val="reader-word-layer reader-word-s5-4"/>
    <w:basedOn w:val="931"/>
    <w:uiPriority w:val="0"/>
    <w:qFormat/>
    <w:pPr>
      <w:jc w:val="left"/>
      <w:spacing w:before="100" w:beforeAutospacing="1" w:after="100" w:afterAutospacing="1"/>
      <w:widowControl/>
    </w:pPr>
    <w:rPr>
      <w:rFonts w:ascii="宋体" w:hAnsi="宋体" w:cs="宋体"/>
      <w:szCs w:val="24"/>
    </w:rPr>
  </w:style>
  <w:style w:type="paragraph" w:styleId="1397" w:customStyle="1">
    <w:name w:val="xl4258"/>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lemmawgt-lemmatitle-title"/>
    <w:basedOn w:val="931"/>
    <w:uiPriority w:val="0"/>
    <w:qFormat/>
    <w:pPr>
      <w:jc w:val="left"/>
      <w:spacing w:after="75"/>
    </w:pPr>
  </w:style>
  <w:style w:type="paragraph" w:styleId="1399" w:customStyle="1">
    <w:name w:val="xl98"/>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00" w:customStyle="1">
    <w:name w:val="+正文 Char Char5 Char"/>
    <w:basedOn w:val="931"/>
    <w:uiPriority w:val="0"/>
    <w:qFormat/>
    <w:pPr>
      <w:ind w:firstLine="200"/>
      <w:spacing w:line="360" w:lineRule="auto"/>
    </w:pPr>
  </w:style>
  <w:style w:type="paragraph" w:styleId="1401" w:customStyle="1">
    <w:name w:val="xl29"/>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02" w:customStyle="1">
    <w:name w:val="xl27"/>
    <w:basedOn w:val="931"/>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403" w:customStyle="1">
    <w:name w:val="xl25"/>
    <w:basedOn w:val="93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404" w:customStyle="1">
    <w:name w:val="左标题4&amp;2-黑小4行22段前6段后6"/>
    <w:basedOn w:val="931"/>
    <w:uiPriority w:val="0"/>
    <w:qFormat/>
    <w:pPr>
      <w:spacing w:line="360" w:lineRule="exact"/>
    </w:pPr>
    <w:rPr>
      <w:sz w:val="21"/>
    </w:rPr>
  </w:style>
  <w:style w:type="paragraph" w:styleId="1405" w:customStyle="1">
    <w:name w:val="xl126"/>
    <w:basedOn w:val="931"/>
    <w:uiPriority w:val="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406" w:customStyle="1">
    <w:name w:val="-1.1.1"/>
    <w:basedOn w:val="935"/>
    <w:uiPriority w:val="0"/>
    <w:semiHidden/>
    <w:qFormat/>
    <w:pPr>
      <w:ind w:firstLine="200"/>
      <w:jc w:val="left"/>
      <w:spacing w:before="120" w:after="120" w:line="360" w:lineRule="auto"/>
    </w:pPr>
    <w:rPr>
      <w:rFonts w:eastAsia="宋体"/>
      <w:bCs w:val="0"/>
      <w:sz w:val="21"/>
      <w:szCs w:val="21"/>
    </w:rPr>
  </w:style>
  <w:style w:type="paragraph" w:styleId="1407" w:customStyle="1">
    <w:name w:val="Char Char Char Char Char Char Char Char Char Char Char Char Char Char Char Char Char Char Char Char1"/>
    <w:basedOn w:val="931"/>
    <w:uiPriority w:val="0"/>
    <w:qFormat/>
    <w:rPr>
      <w:rFonts w:ascii="Tahoma" w:hAnsi="Tahoma"/>
    </w:rPr>
  </w:style>
  <w:style w:type="paragraph" w:styleId="1408" w:customStyle="1">
    <w:name w:val="xl116"/>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09" w:customStyle="1">
    <w:name w:val="CM55"/>
    <w:basedOn w:val="931"/>
    <w:next w:val="931"/>
    <w:uiPriority w:val="0"/>
    <w:qFormat/>
    <w:pPr>
      <w:jc w:val="left"/>
      <w:spacing w:after="203"/>
    </w:pPr>
    <w:rPr>
      <w:rFonts w:ascii="Eras Bold ITC" w:eastAsia="Times New Roman" w:cs="Eras Bold ITC"/>
      <w:szCs w:val="24"/>
    </w:rPr>
  </w:style>
  <w:style w:type="paragraph" w:styleId="1410" w:customStyle="1">
    <w:name w:val="xl36"/>
    <w:basedOn w:val="931"/>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411" w:customStyle="1">
    <w:name w:val="Char Char Char Char Char Char Char Char Char Char Char Char Char Char Char"/>
    <w:basedOn w:val="931"/>
    <w:uiPriority w:val="0"/>
    <w:qFormat/>
    <w:pPr>
      <w:jc w:val="left"/>
      <w:spacing w:after="160" w:line="240" w:lineRule="exact"/>
      <w:widowControl/>
    </w:pPr>
    <w:rPr>
      <w:rFonts w:ascii="Verdana" w:hAnsi="Verdana"/>
      <w:sz w:val="20"/>
      <w:lang w:eastAsia="en-US"/>
    </w:rPr>
  </w:style>
  <w:style w:type="paragraph" w:styleId="1412" w:customStyle="1">
    <w:name w:val="xl4280"/>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3" w:customStyle="1">
    <w:name w:val="空半行"/>
    <w:basedOn w:val="931"/>
    <w:uiPriority w:val="0"/>
    <w:qFormat/>
    <w:pPr>
      <w:spacing w:line="120" w:lineRule="exact"/>
    </w:pPr>
    <w:rPr>
      <w:rFonts w:eastAsia="仿宋_GB2312"/>
      <w:color w:val="ffffff"/>
      <w:sz w:val="30"/>
    </w:rPr>
  </w:style>
  <w:style w:type="paragraph" w:styleId="1414" w:customStyle="1">
    <w:name w:val="样式 标书正文格式 Char + 首行缩进:  2 字符1"/>
    <w:basedOn w:val="931"/>
    <w:uiPriority w:val="0"/>
    <w:qFormat/>
    <w:pPr>
      <w:jc w:val="left"/>
      <w:spacing w:line="360" w:lineRule="auto"/>
      <w:widowControl/>
    </w:pPr>
    <w:rPr>
      <w:rFonts w:ascii="仿宋_GB2312" w:eastAsia="仿宋_GB2312"/>
      <w:bCs/>
      <w:sz w:val="30"/>
    </w:rPr>
  </w:style>
  <w:style w:type="paragraph" w:styleId="1415" w:customStyle="1">
    <w:name w:val="Char Char Char Char1"/>
    <w:basedOn w:val="931"/>
    <w:uiPriority w:val="0"/>
    <w:qFormat/>
    <w:rPr>
      <w:sz w:val="21"/>
      <w:szCs w:val="24"/>
    </w:rPr>
  </w:style>
  <w:style w:type="paragraph" w:styleId="1416" w:customStyle="1">
    <w:name w:val="_Style 18"/>
    <w:basedOn w:val="931"/>
    <w:uiPriority w:val="0"/>
    <w:qFormat/>
    <w:rPr>
      <w:szCs w:val="24"/>
    </w:rPr>
  </w:style>
  <w:style w:type="paragraph" w:styleId="1417" w:customStyle="1">
    <w:name w:val="样式 标题 1 + 首行缩进:  2 字符1"/>
    <w:basedOn w:val="932"/>
    <w:uiPriority w:val="0"/>
    <w:qFormat/>
    <w:pPr>
      <w:ind w:firstLine="200"/>
      <w:jc w:val="left"/>
      <w:keepLines w:val="0"/>
      <w:keepNext w:val="0"/>
      <w:spacing w:before="10" w:after="10" w:line="640" w:lineRule="exact"/>
    </w:pPr>
    <w:rPr>
      <w:rFonts w:eastAsia="宋体" w:cs="宋体"/>
      <w:bCs/>
      <w:sz w:val="28"/>
    </w:rPr>
  </w:style>
  <w:style w:type="paragraph" w:styleId="1418" w:customStyle="1">
    <w:name w:val="符号列表"/>
    <w:basedOn w:val="931"/>
    <w:uiPriority w:val="0"/>
    <w:qFormat/>
    <w:pPr>
      <w:jc w:val="left"/>
      <w:spacing w:line="440" w:lineRule="exact"/>
      <w:widowControl/>
    </w:pPr>
    <w:rPr>
      <w:rFonts w:ascii="宋体" w:hAnsi="宋体"/>
      <w:color w:val="000000"/>
      <w:sz w:val="21"/>
      <w:szCs w:val="24"/>
    </w:rPr>
  </w:style>
  <w:style w:type="paragraph" w:styleId="1419" w:customStyle="1">
    <w:name w:val="+a)"/>
    <w:basedOn w:val="931"/>
    <w:uiPriority w:val="0"/>
    <w:qFormat/>
    <w:pPr>
      <w:ind w:left="2520" w:hanging="420"/>
      <w:spacing w:line="360" w:lineRule="auto"/>
      <w:tabs>
        <w:tab w:val="left" w:pos="2520" w:leader="none"/>
      </w:tabs>
    </w:pPr>
    <w:rPr>
      <w:szCs w:val="28"/>
    </w:rPr>
  </w:style>
  <w:style w:type="paragraph" w:styleId="1420" w:customStyle="1">
    <w:name w:val="Char Char Char Char Char Char1 Char"/>
    <w:basedOn w:val="931"/>
    <w:uiPriority w:val="0"/>
    <w:qFormat/>
    <w:rPr>
      <w:rFonts w:ascii="Tahoma" w:hAnsi="Tahoma"/>
    </w:rPr>
  </w:style>
  <w:style w:type="paragraph" w:styleId="1421" w:customStyle="1">
    <w:name w:val="xl50"/>
    <w:basedOn w:val="931"/>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422" w:customStyle="1">
    <w:name w:val="+● Char Char"/>
    <w:basedOn w:val="1098"/>
    <w:uiPriority w:val="0"/>
    <w:semiHidden/>
    <w:qFormat/>
    <w:pPr>
      <w:ind w:firstLine="480"/>
      <w:tabs>
        <w:tab w:val="left" w:pos="958" w:leader="none"/>
      </w:tabs>
    </w:pPr>
  </w:style>
  <w:style w:type="paragraph" w:styleId="1423" w:customStyle="1">
    <w:name w:val="xl87"/>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24" w:customStyle="1">
    <w:name w:val="正文文字格式"/>
    <w:basedOn w:val="931"/>
    <w:uiPriority w:val="0"/>
    <w:qFormat/>
    <w:pPr>
      <w:ind w:firstLine="505"/>
      <w:jc w:val="left"/>
      <w:spacing w:line="460" w:lineRule="exact"/>
    </w:pPr>
    <w:rPr>
      <w:rFonts w:ascii="宋体"/>
      <w:spacing w:val="4"/>
    </w:rPr>
  </w:style>
  <w:style w:type="paragraph" w:styleId="1425" w:customStyle="1">
    <w:name w:val="xl58"/>
    <w:basedOn w:val="93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26" w:customStyle="1">
    <w:name w:val="样式8"/>
    <w:basedOn w:val="931"/>
    <w:uiPriority w:val="0"/>
    <w:qFormat/>
    <w:pPr>
      <w:ind w:left="1260" w:hanging="420"/>
      <w:keepLines/>
      <w:keepNext/>
      <w:spacing w:before="120" w:after="120" w:line="360" w:lineRule="auto"/>
      <w:tabs>
        <w:tab w:val="left" w:pos="1260" w:leader="none"/>
      </w:tabs>
      <w:outlineLvl w:val="2"/>
    </w:pPr>
    <w:rPr>
      <w:b/>
      <w:bCs/>
      <w:szCs w:val="28"/>
    </w:rPr>
  </w:style>
  <w:style w:type="paragraph" w:styleId="1427" w:customStyle="1">
    <w:name w:val="xl4246"/>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8" w:customStyle="1">
    <w:name w:val="xl114"/>
    <w:basedOn w:val="931"/>
    <w:uiPriority w:val="0"/>
    <w:qFormat/>
    <w:pPr>
      <w:jc w:val="center"/>
      <w:spacing w:before="100" w:beforeAutospacing="1" w:after="100" w:afterAutospacing="1"/>
      <w:widowControl/>
    </w:pPr>
    <w:rPr>
      <w:rFonts w:ascii="宋体" w:hAnsi="宋体" w:cs="宋体"/>
      <w:sz w:val="20"/>
    </w:rPr>
  </w:style>
  <w:style w:type="paragraph" w:styleId="1429" w:customStyle="1">
    <w:name w:val="表格目录"/>
    <w:basedOn w:val="976"/>
    <w:next w:val="949"/>
    <w:uiPriority w:val="0"/>
    <w:semiHidden/>
    <w:qFormat/>
    <w:pPr>
      <w:jc w:val="center"/>
      <w:spacing w:before="120" w:after="120"/>
    </w:pPr>
    <w:rPr>
      <w:sz w:val="28"/>
      <w:szCs w:val="24"/>
    </w:rPr>
  </w:style>
  <w:style w:type="paragraph" w:styleId="1430" w:customStyle="1">
    <w:name w:val="标准"/>
    <w:basedOn w:val="931"/>
    <w:uiPriority w:val="0"/>
    <w:qFormat/>
    <w:pPr>
      <w:spacing w:line="300" w:lineRule="exact"/>
    </w:pPr>
    <w:rPr>
      <w:rFonts w:ascii="Footlight MT Light" w:hAnsi="Footlight MT Light"/>
      <w:b/>
      <w:sz w:val="28"/>
    </w:rPr>
  </w:style>
  <w:style w:type="paragraph" w:styleId="1431" w:customStyle="1">
    <w:name w:val="+1. Char Char"/>
    <w:basedOn w:val="1318"/>
    <w:uiPriority w:val="0"/>
    <w:qFormat/>
    <w:pPr>
      <w:ind w:firstLine="0"/>
    </w:pPr>
  </w:style>
  <w:style w:type="paragraph" w:styleId="1432" w:customStyle="1">
    <w:name w:val="第三级"/>
    <w:basedOn w:val="934"/>
    <w:next w:val="931"/>
    <w:uiPriority w:val="0"/>
    <w:qFormat/>
    <w:pPr>
      <w:ind w:left="1259" w:right="210" w:hanging="720"/>
      <w:jc w:val="left"/>
      <w:keepLines w:val="0"/>
      <w:keepNext w:val="0"/>
      <w:spacing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33" w:customStyle="1">
    <w:name w:val="font9"/>
    <w:basedOn w:val="931"/>
    <w:uiPriority w:val="0"/>
    <w:qFormat/>
    <w:pPr>
      <w:jc w:val="left"/>
      <w:spacing w:before="100" w:beforeAutospacing="1" w:after="100" w:afterAutospacing="1"/>
      <w:widowControl/>
    </w:pPr>
    <w:rPr>
      <w:b/>
      <w:bCs/>
      <w:sz w:val="20"/>
    </w:rPr>
  </w:style>
  <w:style w:type="paragraph" w:styleId="1434" w:customStyle="1">
    <w:name w:val="xl4274"/>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5" w:customStyle="1">
    <w:name w:val="+正文 Char5 Char Char"/>
    <w:basedOn w:val="931"/>
    <w:uiPriority w:val="0"/>
    <w:qFormat/>
    <w:pPr>
      <w:ind w:firstLine="200"/>
      <w:spacing w:line="360" w:lineRule="auto"/>
    </w:pPr>
    <w:rPr>
      <w:szCs w:val="24"/>
    </w:rPr>
  </w:style>
  <w:style w:type="paragraph" w:styleId="1436" w:customStyle="1">
    <w:name w:val="Char1"/>
    <w:basedOn w:val="931"/>
    <w:uiPriority w:val="0"/>
    <w:qFormat/>
    <w:rPr>
      <w:rFonts w:ascii="仿宋_GB2312" w:eastAsia="仿宋_GB2312"/>
      <w:b/>
      <w:sz w:val="32"/>
      <w:szCs w:val="32"/>
    </w:rPr>
  </w:style>
  <w:style w:type="paragraph" w:styleId="1437" w:customStyle="1">
    <w:name w:val="菲页2"/>
    <w:basedOn w:val="934"/>
    <w:uiPriority w:val="0"/>
    <w:qFormat/>
    <w:pPr>
      <w:jc w:val="center"/>
      <w:spacing w:before="240" w:after="240" w:line="520" w:lineRule="exact"/>
      <w:widowControl/>
    </w:pPr>
    <w:rPr>
      <w:rFonts w:ascii="黑体" w:hAnsi="宋体" w:eastAsia="黑体"/>
      <w:b w:val="0"/>
      <w:bCs w:val="0"/>
      <w:color w:val="ff0000"/>
      <w:sz w:val="44"/>
      <w:szCs w:val="20"/>
    </w:rPr>
  </w:style>
  <w:style w:type="paragraph" w:styleId="1438" w:customStyle="1">
    <w:name w:val="xl4259"/>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9" w:customStyle="1">
    <w:name w:val="xl118"/>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40" w:customStyle="1">
    <w:name w:val="样式 宋体 行距: 固定值 18 磅"/>
    <w:basedOn w:val="931"/>
    <w:uiPriority w:val="0"/>
    <w:semiHidden/>
    <w:qFormat/>
    <w:pPr>
      <w:spacing w:line="360" w:lineRule="exact"/>
    </w:pPr>
    <w:rPr>
      <w:rFonts w:ascii="宋体" w:hAnsi="宋体"/>
    </w:rPr>
  </w:style>
  <w:style w:type="paragraph" w:styleId="1441" w:customStyle="1">
    <w:name w:val="+a"/>
    <w:basedOn w:val="1069"/>
    <w:uiPriority w:val="0"/>
    <w:semiHidden/>
    <w:qFormat/>
  </w:style>
  <w:style w:type="paragraph" w:styleId="1442" w:customStyle="1">
    <w:name w:val="1.1.1.1"/>
    <w:basedOn w:val="931"/>
    <w:uiPriority w:val="0"/>
    <w:qFormat/>
    <w:pPr>
      <w:ind w:left="869" w:right="200"/>
      <w:spacing w:line="400" w:lineRule="atLeast"/>
      <w:tabs>
        <w:tab w:val="left" w:pos="900" w:leader="none"/>
        <w:tab w:val="left" w:pos="1134" w:leader="none"/>
      </w:tabs>
    </w:pPr>
    <w:rPr>
      <w:rFonts w:ascii="Arial" w:hAnsi="Arial"/>
    </w:rPr>
  </w:style>
  <w:style w:type="paragraph" w:styleId="1443" w:customStyle="1">
    <w:name w:val="样式 标题 3 + (西文) 楷体_GB2312 (中文) 楷体_GB2312 (符号) 宋体 四号 左侧:  0 厘米..."/>
    <w:basedOn w:val="934"/>
    <w:uiPriority w:val="0"/>
    <w:qFormat/>
    <w:pPr>
      <w:ind w:left="720" w:hanging="720"/>
      <w:spacing w:before="0" w:after="0" w:line="360" w:lineRule="auto"/>
      <w:tabs>
        <w:tab w:val="left" w:pos="720" w:leader="none"/>
      </w:tabs>
    </w:pPr>
    <w:rPr>
      <w:rFonts w:ascii="楷体_GB2312" w:hAnsi="宋体"/>
      <w:sz w:val="28"/>
      <w:szCs w:val="20"/>
    </w:rPr>
  </w:style>
  <w:style w:type="paragraph" w:styleId="1444" w:customStyle="1">
    <w:name w:val="小四 段落 宋体 Char"/>
    <w:basedOn w:val="948"/>
    <w:uiPriority w:val="0"/>
    <w:qFormat/>
    <w:pPr>
      <w:ind w:left="0" w:right="-33" w:firstLine="480"/>
      <w:jc w:val="left"/>
      <w:spacing w:line="360" w:lineRule="auto"/>
      <w:tabs>
        <w:tab w:val="clear" w:pos="420" w:leader="none"/>
      </w:tabs>
    </w:pPr>
    <w:rPr>
      <w:sz w:val="24"/>
      <w:szCs w:val="24"/>
    </w:rPr>
  </w:style>
  <w:style w:type="paragraph" w:styleId="1445" w:customStyle="1">
    <w:name w:val="xl42"/>
    <w:basedOn w:val="931"/>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46" w:customStyle="1">
    <w:name w:val="正文-带编号1)"/>
    <w:basedOn w:val="931"/>
    <w:uiPriority w:val="0"/>
    <w:qFormat/>
    <w:pPr>
      <w:ind w:left="420" w:hanging="420"/>
      <w:spacing w:line="400" w:lineRule="exact"/>
      <w:tabs>
        <w:tab w:val="left" w:pos="420" w:leader="none"/>
      </w:tabs>
    </w:pPr>
    <w:rPr>
      <w:rFonts w:ascii="Arial" w:hAnsi="Arial"/>
      <w:sz w:val="21"/>
      <w:szCs w:val="24"/>
    </w:rPr>
  </w:style>
  <w:style w:type="paragraph" w:styleId="1447" w:customStyle="1">
    <w:name w:val="-1章"/>
    <w:basedOn w:val="932"/>
    <w:uiPriority w:val="0"/>
    <w:semiHidden/>
    <w:qFormat/>
    <w:pPr>
      <w:ind w:right="-167" w:firstLine="200"/>
      <w:jc w:val="center"/>
      <w:pageBreakBefore/>
      <w:spacing w:line="480" w:lineRule="auto"/>
      <w:widowControl/>
    </w:pPr>
    <w:rPr>
      <w:rFonts w:ascii="宋体" w:hAnsi="宋体" w:eastAsia="宋体"/>
      <w:sz w:val="28"/>
      <w:szCs w:val="24"/>
    </w:rPr>
  </w:style>
  <w:style w:type="paragraph" w:styleId="1448" w:customStyle="1">
    <w:name w:val="xl4277"/>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9" w:customStyle="1">
    <w:name w:val="样式 标题 1 + (中文) 黑体 四号 居中 段前: 0 磅 段后: 0 磅 行距: 2 倍行距"/>
    <w:basedOn w:val="932"/>
    <w:uiPriority w:val="0"/>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50" w:customStyle="1">
    <w:name w:val="正文（缩进）"/>
    <w:basedOn w:val="931"/>
    <w:link w:val="1525"/>
    <w:uiPriority w:val="0"/>
    <w:qFormat/>
    <w:pPr>
      <w:ind w:firstLine="480"/>
      <w:spacing w:line="360" w:lineRule="auto"/>
    </w:pPr>
    <w:rPr>
      <w:szCs w:val="24"/>
    </w:rPr>
  </w:style>
  <w:style w:type="paragraph" w:styleId="1451" w:customStyle="1">
    <w:name w:val="Char Char Char Char Char Char Char Char Char Char Char Char Char Char"/>
    <w:basedOn w:val="931"/>
    <w:uiPriority w:val="0"/>
    <w:qFormat/>
    <w:pPr>
      <w:jc w:val="left"/>
      <w:spacing w:after="160" w:line="240" w:lineRule="exact"/>
      <w:widowControl/>
    </w:pPr>
    <w:rPr>
      <w:rFonts w:ascii="Verdana" w:hAnsi="Verdana"/>
      <w:sz w:val="20"/>
      <w:lang w:eastAsia="en-US"/>
    </w:rPr>
  </w:style>
  <w:style w:type="paragraph" w:styleId="1452" w:customStyle="1">
    <w:name w:val="(1)"/>
    <w:basedOn w:val="931"/>
    <w:uiPriority w:val="0"/>
    <w:qFormat/>
    <w:pPr>
      <w:spacing w:line="500" w:lineRule="exact"/>
    </w:pPr>
    <w:rPr>
      <w:rFonts w:ascii="Arial" w:hAnsi="Arial" w:eastAsia="仿宋_GB2312" w:cs="Arial"/>
      <w:szCs w:val="24"/>
    </w:rPr>
  </w:style>
  <w:style w:type="paragraph" w:styleId="1453" w:customStyle="1">
    <w:name w:val="bhq正文"/>
    <w:basedOn w:val="931"/>
    <w:link w:val="1548"/>
    <w:uiPriority w:val="0"/>
    <w:qFormat/>
    <w:pPr>
      <w:ind w:firstLine="200"/>
      <w:spacing w:before="50" w:after="50" w:line="324" w:lineRule="auto"/>
      <w:tabs>
        <w:tab w:val="left" w:pos="900" w:leader="none"/>
      </w:tabs>
    </w:pPr>
    <w:rPr>
      <w:rFonts w:ascii="宋体" w:hAnsi="宋体"/>
    </w:rPr>
  </w:style>
  <w:style w:type="paragraph" w:styleId="1454" w:customStyle="1">
    <w:name w:val="目录"/>
    <w:basedOn w:val="931"/>
    <w:uiPriority w:val="0"/>
    <w:semiHidden/>
    <w:qFormat/>
    <w:pPr>
      <w:jc w:val="left"/>
      <w:keepNext/>
      <w:spacing w:line="360" w:lineRule="atLeast"/>
    </w:pPr>
    <w:rPr>
      <w:rFonts w:ascii="À¥ÂØ·ÂËÎ" w:hAnsi="À¥ÂØ·ÂËÎ"/>
      <w:sz w:val="28"/>
    </w:rPr>
  </w:style>
  <w:style w:type="paragraph" w:styleId="1455" w:customStyle="1">
    <w:name w:val="表"/>
    <w:basedOn w:val="931"/>
    <w:uiPriority w:val="0"/>
    <w:qFormat/>
    <w:pPr>
      <w:jc w:val="center"/>
    </w:pPr>
    <w:rPr>
      <w:sz w:val="21"/>
    </w:rPr>
  </w:style>
  <w:style w:type="paragraph" w:styleId="1456" w:customStyle="1">
    <w:name w:val="xl38"/>
    <w:basedOn w:val="931"/>
    <w:uiPriority w:val="0"/>
    <w:qFormat/>
    <w:pPr>
      <w:jc w:val="center"/>
      <w:spacing w:before="100" w:after="100"/>
      <w:widowControl/>
      <w:pBdr>
        <w:left w:val="single" w:color="auto" w:sz="4" w:space="0"/>
        <w:right w:val="single" w:color="auto" w:sz="4" w:space="0"/>
      </w:pBdr>
    </w:pPr>
    <w:rPr>
      <w:rFonts w:hint="eastAsia" w:ascii="宋体" w:hAnsi="宋体"/>
    </w:rPr>
  </w:style>
  <w:style w:type="paragraph" w:styleId="1457" w:customStyle="1">
    <w:name w:val="+正文 Char4"/>
    <w:basedOn w:val="931"/>
    <w:uiPriority w:val="0"/>
    <w:qFormat/>
    <w:pPr>
      <w:ind w:firstLine="200"/>
      <w:spacing w:line="360" w:lineRule="auto"/>
    </w:pPr>
    <w:rPr>
      <w:szCs w:val="28"/>
    </w:rPr>
  </w:style>
  <w:style w:type="paragraph" w:styleId="1458" w:customStyle="1">
    <w:name w:val="xl40"/>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59" w:customStyle="1">
    <w:name w:val="xl4261"/>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p0"/>
    <w:basedOn w:val="931"/>
    <w:uiPriority w:val="0"/>
    <w:qFormat/>
    <w:pPr>
      <w:jc w:val="left"/>
      <w:spacing w:before="100" w:beforeAutospacing="1" w:after="100" w:afterAutospacing="1"/>
      <w:widowControl/>
    </w:pPr>
    <w:rPr>
      <w:rFonts w:ascii="宋体" w:hAnsi="宋体" w:cs="宋体"/>
      <w:szCs w:val="24"/>
    </w:rPr>
  </w:style>
  <w:style w:type="paragraph" w:styleId="1461" w:customStyle="1">
    <w:name w:val="+注："/>
    <w:basedOn w:val="931"/>
    <w:uiPriority w:val="0"/>
    <w:qFormat/>
    <w:pPr>
      <w:ind w:firstLine="200"/>
      <w:spacing w:line="360" w:lineRule="auto"/>
    </w:pPr>
    <w:rPr>
      <w:sz w:val="21"/>
      <w:szCs w:val="21"/>
    </w:rPr>
  </w:style>
  <w:style w:type="paragraph" w:styleId="1462" w:customStyle="1">
    <w:name w:val="段落1"/>
    <w:basedOn w:val="931"/>
    <w:uiPriority w:val="0"/>
    <w:qFormat/>
    <w:pPr>
      <w:ind w:right="23"/>
      <w:spacing w:before="120" w:line="360" w:lineRule="auto"/>
    </w:pPr>
    <w:rPr>
      <w:rFonts w:ascii="宋体" w:hAnsi="宋体"/>
      <w:b/>
      <w:bCs/>
      <w:szCs w:val="24"/>
    </w:rPr>
  </w:style>
  <w:style w:type="paragraph" w:styleId="1463" w:customStyle="1">
    <w:name w:val="xl72"/>
    <w:basedOn w:val="931"/>
    <w:uiPriority w:val="0"/>
    <w:qFormat/>
    <w:pPr>
      <w:jc w:val="center"/>
      <w:spacing w:before="100" w:beforeAutospacing="1" w:after="100" w:afterAutospacing="1"/>
      <w:widowControl/>
    </w:pPr>
    <w:rPr>
      <w:rFonts w:ascii="宋体" w:hAnsi="宋体" w:cs="宋体"/>
      <w:szCs w:val="24"/>
    </w:rPr>
  </w:style>
  <w:style w:type="paragraph" w:styleId="1464" w:customStyle="1">
    <w:name w:val="xl125"/>
    <w:basedOn w:val="931"/>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465" w:customStyle="1">
    <w:name w:val="文字"/>
    <w:basedOn w:val="931"/>
    <w:uiPriority w:val="0"/>
    <w:qFormat/>
    <w:pPr>
      <w:ind w:right="-210" w:firstLine="556"/>
      <w:spacing w:line="312" w:lineRule="auto"/>
      <w:tabs>
        <w:tab w:val="left" w:pos="8520" w:leader="none"/>
      </w:tabs>
    </w:pPr>
    <w:rPr>
      <w:rFonts w:ascii="宋体" w:hAnsi="宋体"/>
      <w:sz w:val="28"/>
    </w:rPr>
  </w:style>
  <w:style w:type="paragraph" w:styleId="1466" w:customStyle="1">
    <w:name w:val="正文-宋4行25"/>
    <w:basedOn w:val="931"/>
    <w:uiPriority w:val="0"/>
    <w:qFormat/>
    <w:pPr>
      <w:ind w:firstLine="482"/>
      <w:spacing w:line="400" w:lineRule="exact"/>
    </w:pPr>
    <w:rPr>
      <w:rFonts w:ascii="宋体"/>
    </w:rPr>
  </w:style>
  <w:style w:type="paragraph" w:styleId="1467" w:customStyle="1">
    <w:name w:val="+▲"/>
    <w:basedOn w:val="1343"/>
    <w:uiPriority w:val="0"/>
    <w:qFormat/>
    <w:pPr>
      <w:ind w:left="1320" w:firstLine="0"/>
      <w:tabs>
        <w:tab w:val="left" w:pos="1320" w:leader="none"/>
      </w:tabs>
    </w:pPr>
    <w:rPr>
      <w:szCs w:val="28"/>
    </w:rPr>
  </w:style>
  <w:style w:type="paragraph" w:styleId="1468" w:customStyle="1">
    <w:name w:val="Char Char1 Char Char Char Char1"/>
    <w:basedOn w:val="931"/>
    <w:uiPriority w:val="0"/>
    <w:qFormat/>
    <w:rPr>
      <w:szCs w:val="24"/>
    </w:rPr>
  </w:style>
  <w:style w:type="paragraph" w:styleId="1469" w:customStyle="1">
    <w:name w:val="正文 首行缩进:  2 字符 Char"/>
    <w:basedOn w:val="931"/>
    <w:link w:val="1643"/>
    <w:uiPriority w:val="0"/>
    <w:qFormat/>
    <w:pPr>
      <w:ind w:firstLine="480"/>
      <w:spacing w:line="360" w:lineRule="auto"/>
    </w:pPr>
    <w:rPr>
      <w:rFonts w:ascii="宋体" w:hAnsi="宋体"/>
    </w:rPr>
  </w:style>
  <w:style w:type="paragraph" w:styleId="1470" w:customStyle="1">
    <w:name w:val="表内容1"/>
    <w:uiPriority w:val="0"/>
    <w:qFormat/>
    <w:pPr>
      <w:jc w:val="center"/>
      <w:spacing w:line="400" w:lineRule="exact"/>
    </w:pPr>
    <w:rPr>
      <w:rFonts w:ascii="Times New Roman" w:hAnsi="Times New Roman" w:eastAsia="宋体" w:cs="Times New Roman"/>
      <w:sz w:val="21"/>
      <w:lang w:val="en-US" w:eastAsia="zh-CN" w:bidi="ar-SA"/>
    </w:rPr>
  </w:style>
  <w:style w:type="paragraph" w:styleId="1471" w:customStyle="1">
    <w:name w:val="xl57"/>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472" w:customStyle="1">
    <w:name w:val="标题3"/>
    <w:basedOn w:val="931"/>
    <w:next w:val="949"/>
    <w:uiPriority w:val="0"/>
    <w:qFormat/>
    <w:pPr>
      <w:ind w:left="170" w:hanging="57"/>
      <w:keepLines/>
      <w:keepNext/>
      <w:spacing w:line="360" w:lineRule="auto"/>
      <w:outlineLvl w:val="2"/>
    </w:pPr>
    <w:rPr>
      <w:b/>
      <w:sz w:val="28"/>
      <w:szCs w:val="24"/>
    </w:rPr>
  </w:style>
  <w:style w:type="paragraph" w:styleId="1473"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474" w:customStyle="1">
    <w:name w:val="xl4251"/>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5" w:customStyle="1">
    <w:name w:val="样式 正文文本缩进 2 + Times New Roman 首行缩进:  1.06 厘米 行距: 固定值 30 磅"/>
    <w:basedOn w:val="971"/>
    <w:uiPriority w:val="0"/>
    <w:qFormat/>
    <w:pPr>
      <w:ind w:left="0" w:firstLine="601"/>
      <w:spacing w:after="0" w:line="540" w:lineRule="exact"/>
    </w:pPr>
    <w:rPr>
      <w:sz w:val="28"/>
      <w:szCs w:val="28"/>
    </w:rPr>
  </w:style>
  <w:style w:type="paragraph" w:styleId="1476" w:customStyle="1">
    <w:name w:val="字元 字元"/>
    <w:basedOn w:val="953"/>
    <w:uiPriority w:val="0"/>
    <w:qFormat/>
    <w:pPr>
      <w:shd w:val="clear" w:color="auto" w:fill="000080"/>
    </w:pPr>
    <w:rPr>
      <w:rFonts w:ascii="Tahoma" w:hAnsi="Tahoma"/>
      <w:sz w:val="24"/>
      <w:szCs w:val="24"/>
    </w:rPr>
  </w:style>
  <w:style w:type="paragraph" w:styleId="1477" w:customStyle="1">
    <w:name w:val="+列表3"/>
    <w:basedOn w:val="931"/>
    <w:uiPriority w:val="0"/>
    <w:qFormat/>
    <w:pPr>
      <w:jc w:val="center"/>
    </w:pPr>
    <w:rPr>
      <w:sz w:val="15"/>
      <w:szCs w:val="18"/>
    </w:rPr>
  </w:style>
  <w:style w:type="paragraph" w:styleId="1478" w:customStyle="1">
    <w:name w:val="xl37"/>
    <w:basedOn w:val="931"/>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479" w:customStyle="1">
    <w:name w:val="xl4268"/>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0" w:customStyle="1">
    <w:name w:val="-1.1"/>
    <w:basedOn w:val="934"/>
    <w:uiPriority w:val="0"/>
    <w:semiHidden/>
    <w:qFormat/>
    <w:pPr>
      <w:ind w:firstLine="482"/>
      <w:jc w:val="left"/>
      <w:spacing w:before="120" w:after="120" w:line="360" w:lineRule="auto"/>
      <w:widowControl/>
    </w:pPr>
    <w:rPr>
      <w:rFonts w:ascii="宋体" w:hAnsi="宋体"/>
      <w:bCs w:val="0"/>
      <w:sz w:val="24"/>
      <w:szCs w:val="24"/>
    </w:rPr>
  </w:style>
  <w:style w:type="paragraph" w:styleId="1481" w:customStyle="1">
    <w:name w:val="标书标题4"/>
    <w:basedOn w:val="935"/>
    <w:uiPriority w:val="0"/>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482" w:customStyle="1">
    <w:name w:val="Char Char Char Char1 Char Char Char"/>
    <w:basedOn w:val="953"/>
    <w:uiPriority w:val="0"/>
    <w:qFormat/>
    <w:pPr>
      <w:ind w:firstLine="454"/>
      <w:jc w:val="left"/>
      <w:shd w:val="clear" w:color="auto" w:fill="000080"/>
      <w:widowControl/>
    </w:pPr>
    <w:rPr>
      <w:rFonts w:ascii="Tahoma" w:hAnsi="Tahoma" w:cs="宋体"/>
      <w:sz w:val="21"/>
      <w:szCs w:val="20"/>
      <w:shd w:val="clear" w:color="auto" w:fill="000080"/>
    </w:rPr>
  </w:style>
  <w:style w:type="paragraph" w:styleId="1483" w:customStyle="1">
    <w:name w:val="默认段落字体 Para Char Char Char Char Char Char Char"/>
    <w:basedOn w:val="931"/>
    <w:uiPriority w:val="0"/>
    <w:qFormat/>
    <w:rPr>
      <w:rFonts w:ascii="Tahoma" w:hAnsi="Tahoma"/>
    </w:rPr>
  </w:style>
  <w:style w:type="paragraph" w:styleId="1484" w:customStyle="1">
    <w:name w:val="Char2 Char Char Char Char Char Char"/>
    <w:basedOn w:val="931"/>
    <w:uiPriority w:val="0"/>
    <w:qFormat/>
    <w:pPr>
      <w:ind w:left="360" w:hanging="360"/>
      <w:tabs>
        <w:tab w:val="left" w:pos="360" w:leader="none"/>
        <w:tab w:val="left" w:pos="480" w:leader="none"/>
      </w:tabs>
    </w:pPr>
    <w:rPr>
      <w:szCs w:val="24"/>
    </w:rPr>
  </w:style>
  <w:style w:type="paragraph" w:styleId="1485" w:customStyle="1">
    <w:name w:val="xl49"/>
    <w:basedOn w:val="93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86" w:customStyle="1">
    <w:name w:val="xl120"/>
    <w:basedOn w:val="9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487" w:customStyle="1">
    <w:name w:val="－正文 Char"/>
    <w:basedOn w:val="931"/>
    <w:uiPriority w:val="0"/>
    <w:semiHidden/>
    <w:qFormat/>
    <w:pPr>
      <w:ind w:firstLine="200"/>
      <w:jc w:val="left"/>
      <w:spacing w:line="360" w:lineRule="auto"/>
    </w:pPr>
    <w:rPr>
      <w:rFonts w:ascii="楷体_GB2312"/>
      <w:sz w:val="28"/>
      <w:szCs w:val="28"/>
    </w:rPr>
  </w:style>
  <w:style w:type="paragraph" w:styleId="1488" w:customStyle="1">
    <w:name w:val="style41"/>
    <w:basedOn w:val="93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89" w:customStyle="1">
    <w:name w:val="Style2"/>
    <w:basedOn w:val="931"/>
    <w:uiPriority w:val="0"/>
    <w:qFormat/>
    <w:pPr>
      <w:jc w:val="left"/>
      <w:spacing w:line="360" w:lineRule="auto"/>
    </w:pPr>
    <w:rPr>
      <w:lang w:val="en-GB"/>
    </w:rPr>
  </w:style>
  <w:style w:type="paragraph" w:styleId="1490" w:customStyle="1">
    <w:name w:val="word"/>
    <w:basedOn w:val="931"/>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91" w:customStyle="1">
    <w:name w:val="样式 正文文本"/>
    <w:basedOn w:val="931"/>
    <w:link w:val="1531"/>
    <w:uiPriority w:val="0"/>
    <w:qFormat/>
    <w:pPr>
      <w:ind w:firstLine="200"/>
      <w:spacing w:line="400" w:lineRule="exact"/>
    </w:pPr>
    <w:rPr>
      <w:rFonts w:ascii="Arial" w:hAnsi="Arial"/>
      <w:color w:val="000000"/>
      <w:sz w:val="21"/>
    </w:rPr>
  </w:style>
  <w:style w:type="paragraph" w:styleId="1492" w:customStyle="1">
    <w:name w:val="xl103"/>
    <w:basedOn w:val="931"/>
    <w:uiPriority w:val="0"/>
    <w:qFormat/>
    <w:pPr>
      <w:jc w:val="left"/>
      <w:spacing w:before="100" w:beforeAutospacing="1" w:after="100" w:afterAutospacing="1"/>
      <w:widowControl/>
    </w:pPr>
    <w:rPr>
      <w:sz w:val="22"/>
      <w:szCs w:val="22"/>
    </w:rPr>
  </w:style>
  <w:style w:type="paragraph" w:styleId="1493" w:customStyle="1">
    <w:name w:val="xl109"/>
    <w:basedOn w:val="9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94" w:customStyle="1">
    <w:name w:val="xl4253"/>
    <w:basedOn w:val="9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5" w:customStyle="1">
    <w:name w:val="表标题 Char"/>
    <w:basedOn w:val="931"/>
    <w:uiPriority w:val="0"/>
    <w:qFormat/>
    <w:pPr>
      <w:jc w:val="center"/>
      <w:spacing w:before="120" w:line="440" w:lineRule="exact"/>
    </w:pPr>
    <w:rPr>
      <w:rFonts w:eastAsia="黑体"/>
      <w:spacing w:val="10"/>
      <w:sz w:val="28"/>
      <w:szCs w:val="44"/>
    </w:rPr>
  </w:style>
  <w:style w:type="character" w:styleId="1496" w:customStyle="1">
    <w:name w:val="ca-1"/>
    <w:basedOn w:val="941"/>
    <w:uiPriority w:val="0"/>
    <w:qFormat/>
  </w:style>
  <w:style w:type="character" w:styleId="1497" w:customStyle="1">
    <w:name w:val="+列表编号 Char Char"/>
    <w:uiPriority w:val="0"/>
    <w:qFormat/>
    <w:rPr>
      <w:rFonts w:eastAsia="宋体"/>
      <w:b/>
      <w:spacing w:val="8"/>
      <w:sz w:val="24"/>
      <w:szCs w:val="24"/>
      <w:lang w:val="en-US" w:eastAsia="zh-CN" w:bidi="ar-SA"/>
    </w:rPr>
  </w:style>
  <w:style w:type="character" w:styleId="1498" w:customStyle="1">
    <w:name w:val="Char Char"/>
    <w:uiPriority w:val="0"/>
    <w:qFormat/>
    <w:rPr>
      <w:rFonts w:ascii="宋体" w:hAnsi="Courier New" w:eastAsia="楷体_GB2312"/>
      <w:sz w:val="26"/>
      <w:lang w:val="en-US" w:eastAsia="zh-CN" w:bidi="ar-SA"/>
    </w:rPr>
  </w:style>
  <w:style w:type="character" w:styleId="1499" w:customStyle="1">
    <w:name w:val="+标题4 Char"/>
    <w:uiPriority w:val="0"/>
    <w:semiHidden/>
    <w:qFormat/>
    <w:rPr>
      <w:rFonts w:ascii="楷体_GB2312" w:eastAsia="宋体"/>
      <w:b/>
      <w:bCs/>
      <w:sz w:val="24"/>
      <w:szCs w:val="28"/>
      <w:lang w:val="en-US" w:eastAsia="zh-CN" w:bidi="ar-SA"/>
    </w:rPr>
  </w:style>
  <w:style w:type="character" w:styleId="1500" w:customStyle="1">
    <w:name w:val="paramname3"/>
    <w:basedOn w:val="941"/>
    <w:uiPriority w:val="0"/>
    <w:qFormat/>
    <w:rPr>
      <w:szCs w:val="20"/>
    </w:rPr>
  </w:style>
  <w:style w:type="character" w:styleId="1501" w:customStyle="1">
    <w:name w:val="标题 5 字符"/>
    <w:link w:val="936"/>
    <w:uiPriority w:val="0"/>
    <w:qFormat/>
    <w:rPr>
      <w:b/>
      <w:bCs/>
      <w:sz w:val="24"/>
      <w:szCs w:val="28"/>
    </w:rPr>
  </w:style>
  <w:style w:type="character" w:styleId="1502" w:customStyle="1">
    <w:name w:val="p21"/>
    <w:uiPriority w:val="0"/>
    <w:qFormat/>
    <w:rPr>
      <w:rFonts w:hint="default" w:ascii="ˎ̥" w:hAnsi="ˎ̥"/>
      <w:sz w:val="20"/>
      <w:szCs w:val="20"/>
    </w:rPr>
  </w:style>
  <w:style w:type="character" w:styleId="1503" w:customStyle="1">
    <w:name w:val="apple-converted-space"/>
    <w:basedOn w:val="941"/>
    <w:uiPriority w:val="0"/>
    <w:qFormat/>
    <w:rPr>
      <w:szCs w:val="20"/>
    </w:rPr>
  </w:style>
  <w:style w:type="character" w:styleId="1504" w:customStyle="1">
    <w:name w:val="Char Char7"/>
    <w:uiPriority w:val="0"/>
    <w:semiHidden/>
    <w:qFormat/>
    <w:rPr>
      <w:rFonts w:eastAsia="楷体_GB2312"/>
      <w:sz w:val="18"/>
      <w:lang w:val="en-US" w:eastAsia="zh-CN" w:bidi="ar-SA"/>
    </w:rPr>
  </w:style>
  <w:style w:type="character" w:styleId="1505" w:customStyle="1">
    <w:name w:val="+● Char Char Char Char"/>
    <w:link w:val="1280"/>
    <w:uiPriority w:val="0"/>
    <w:semiHidden/>
    <w:qFormat/>
    <w:rPr>
      <w:sz w:val="24"/>
      <w:szCs w:val="28"/>
    </w:rPr>
  </w:style>
  <w:style w:type="character" w:styleId="1506" w:customStyle="1">
    <w:name w:val="highlight1"/>
    <w:uiPriority w:val="0"/>
    <w:qFormat/>
    <w:rPr>
      <w:shd w:val="clear" w:color="auto" w:fill="ffff00"/>
    </w:rPr>
  </w:style>
  <w:style w:type="character" w:styleId="1507" w:customStyle="1">
    <w:name w:val="Header Char"/>
    <w:basedOn w:val="941"/>
    <w:uiPriority w:val="0"/>
    <w:semiHidden/>
    <w:qFormat/>
    <w:rPr>
      <w:rFonts w:cs="Times New Roman"/>
      <w:sz w:val="18"/>
      <w:szCs w:val="18"/>
    </w:rPr>
  </w:style>
  <w:style w:type="character" w:styleId="1508" w:customStyle="1">
    <w:name w:val="px141"/>
    <w:uiPriority w:val="0"/>
    <w:qFormat/>
    <w:rPr>
      <w:rFonts w:hint="default" w:ascii="ˎ̥" w:hAnsi="ˎ̥"/>
      <w:sz w:val="21"/>
      <w:szCs w:val="21"/>
    </w:rPr>
  </w:style>
  <w:style w:type="character" w:styleId="1509" w:customStyle="1">
    <w:name w:val="表格文字 Char1"/>
    <w:uiPriority w:val="0"/>
    <w:qFormat/>
    <w:rPr>
      <w:rFonts w:ascii="宋体" w:hAnsi="Courier New" w:eastAsia="宋体" w:cs="Courier New"/>
      <w:szCs w:val="21"/>
    </w:rPr>
  </w:style>
  <w:style w:type="character" w:styleId="1510" w:customStyle="1">
    <w:name w:val="正文文本缩进 2 字符"/>
    <w:basedOn w:val="941"/>
    <w:link w:val="971"/>
    <w:uiPriority w:val="0"/>
    <w:qFormat/>
    <w:rPr>
      <w:rFonts w:eastAsia="楷体_GB2312"/>
      <w:sz w:val="26"/>
    </w:rPr>
  </w:style>
  <w:style w:type="character" w:styleId="1511" w:customStyle="1">
    <w:name w:val="页脚 字符"/>
    <w:basedOn w:val="941"/>
    <w:link w:val="973"/>
    <w:uiPriority w:val="99"/>
    <w:qFormat/>
    <w:rPr>
      <w:rFonts w:eastAsia="楷体_GB2312"/>
      <w:sz w:val="18"/>
    </w:rPr>
  </w:style>
  <w:style w:type="character" w:styleId="1512" w:customStyle="1">
    <w:name w:val="正文小标题 Char"/>
    <w:uiPriority w:val="0"/>
    <w:qFormat/>
    <w:rPr>
      <w:rFonts w:ascii="方正仿宋简体" w:hAnsi="创艺简仿宋" w:eastAsia="方正仿宋简体"/>
      <w:sz w:val="24"/>
    </w:rPr>
  </w:style>
  <w:style w:type="character" w:styleId="1513" w:customStyle="1">
    <w:name w:val="样式 标题 2标题 2 CharH2 Charheading 2+ Indent: Left 0.25 in Charh...2 Char"/>
    <w:uiPriority w:val="0"/>
    <w:qFormat/>
    <w:rPr>
      <w:rFonts w:ascii="Arial" w:hAnsi="Arial" w:eastAsia="黑体"/>
      <w:b/>
      <w:bCs/>
      <w:spacing w:val="14"/>
      <w:sz w:val="28"/>
      <w:szCs w:val="28"/>
      <w:lang w:val="en-US" w:eastAsia="zh-CN" w:bidi="ar-SA"/>
    </w:rPr>
  </w:style>
  <w:style w:type="character" w:styleId="1514" w:customStyle="1">
    <w:name w:val="标题 3 字符"/>
    <w:basedOn w:val="941"/>
    <w:link w:val="934"/>
    <w:uiPriority w:val="0"/>
    <w:qFormat/>
    <w:rPr>
      <w:rFonts w:eastAsia="楷体_GB2312"/>
      <w:b/>
      <w:bCs/>
      <w:sz w:val="32"/>
      <w:szCs w:val="32"/>
    </w:rPr>
  </w:style>
  <w:style w:type="character" w:styleId="1515" w:customStyle="1">
    <w:name w:val="标题 3 Char Char"/>
    <w:uiPriority w:val="0"/>
    <w:qFormat/>
    <w:rPr>
      <w:rFonts w:ascii="宋体" w:hAnsi="宋体" w:eastAsia="宋体"/>
      <w:color w:val="000000"/>
      <w:szCs w:val="24"/>
    </w:rPr>
  </w:style>
  <w:style w:type="character" w:styleId="1516" w:customStyle="1">
    <w:name w:val="日期 字符"/>
    <w:basedOn w:val="941"/>
    <w:link w:val="970"/>
    <w:uiPriority w:val="0"/>
    <w:qFormat/>
    <w:rPr>
      <w:rFonts w:ascii="宋体" w:hAnsi="宋体" w:eastAsia="楷体_GB2312"/>
      <w:sz w:val="24"/>
    </w:rPr>
  </w:style>
  <w:style w:type="character" w:styleId="1517" w:customStyle="1">
    <w:name w:val="四 Char Char"/>
    <w:uiPriority w:val="0"/>
    <w:semiHidden/>
    <w:qFormat/>
    <w:rPr>
      <w:rFonts w:ascii="楷体_GB2312" w:eastAsia="楷体_GB2312"/>
      <w:b/>
      <w:sz w:val="24"/>
      <w:szCs w:val="24"/>
      <w:lang w:val="en-US" w:eastAsia="zh-CN" w:bidi="ar-SA"/>
    </w:rPr>
  </w:style>
  <w:style w:type="character" w:styleId="1518" w:customStyle="1">
    <w:name w:val="nr1"/>
    <w:uiPriority w:val="0"/>
    <w:qFormat/>
    <w:rPr>
      <w:color w:val="666666"/>
      <w:sz w:val="18"/>
      <w:szCs w:val="18"/>
      <w:u w:val="none"/>
    </w:rPr>
  </w:style>
  <w:style w:type="character" w:styleId="1519" w:customStyle="1">
    <w:name w:val="zbggmain style9"/>
    <w:basedOn w:val="941"/>
    <w:uiPriority w:val="0"/>
    <w:qFormat/>
  </w:style>
  <w:style w:type="character" w:styleId="1520" w:customStyle="1">
    <w:name w:val="标题 4 字符"/>
    <w:link w:val="935"/>
    <w:uiPriority w:val="0"/>
    <w:qFormat/>
    <w:rPr>
      <w:rFonts w:ascii="Arial" w:hAnsi="Arial" w:eastAsia="黑体"/>
      <w:b/>
      <w:bCs/>
      <w:sz w:val="28"/>
      <w:szCs w:val="28"/>
      <w:lang w:val="en-US" w:eastAsia="zh-CN" w:bidi="ar-SA"/>
    </w:rPr>
  </w:style>
  <w:style w:type="character" w:styleId="1521" w:customStyle="1">
    <w:name w:val="正文编号 Char"/>
    <w:uiPriority w:val="0"/>
    <w:qFormat/>
    <w:rPr>
      <w:rFonts w:eastAsia="楷体_GB2312"/>
      <w:sz w:val="24"/>
      <w:lang w:val="en-US" w:eastAsia="zh-CN" w:bidi="ar-SA"/>
    </w:rPr>
  </w:style>
  <w:style w:type="character" w:styleId="1522" w:customStyle="1">
    <w:name w:val="纯文本 Char Char Char Char Char Char Char Char Char Char"/>
    <w:basedOn w:val="941"/>
    <w:uiPriority w:val="0"/>
    <w:qFormat/>
    <w:rPr>
      <w:rFonts w:ascii="宋体" w:hAnsi="Courier New" w:eastAsia="楷体_GB2312"/>
      <w:sz w:val="26"/>
      <w:lang w:val="en-US" w:eastAsia="zh-CN" w:bidi="ar-SA"/>
    </w:rPr>
  </w:style>
  <w:style w:type="character" w:styleId="1523" w:customStyle="1">
    <w:name w:val="font91"/>
    <w:basedOn w:val="941"/>
    <w:uiPriority w:val="0"/>
    <w:qFormat/>
    <w:rPr>
      <w:rFonts w:hint="eastAsia" w:ascii="宋体" w:hAnsi="宋体" w:eastAsia="宋体" w:cs="宋体"/>
      <w:color w:val="000000"/>
      <w:sz w:val="20"/>
      <w:szCs w:val="20"/>
      <w:u w:val="none"/>
    </w:rPr>
  </w:style>
  <w:style w:type="character" w:styleId="1524" w:customStyle="1">
    <w:name w:val="正文文本缩进 字符"/>
    <w:link w:val="960"/>
    <w:uiPriority w:val="0"/>
    <w:qFormat/>
    <w:rPr>
      <w:rFonts w:ascii="宋体"/>
      <w:sz w:val="28"/>
    </w:rPr>
  </w:style>
  <w:style w:type="character" w:styleId="1525" w:customStyle="1">
    <w:name w:val="正文（缩进） Char Char"/>
    <w:link w:val="1450"/>
    <w:uiPriority w:val="0"/>
    <w:qFormat/>
    <w:rPr>
      <w:sz w:val="24"/>
      <w:szCs w:val="24"/>
    </w:rPr>
  </w:style>
  <w:style w:type="character" w:styleId="1526" w:customStyle="1">
    <w:name w:val="+正文 Char5 Char Char Char Char"/>
    <w:uiPriority w:val="0"/>
    <w:qFormat/>
    <w:rPr>
      <w:rFonts w:eastAsia="宋体"/>
      <w:sz w:val="24"/>
      <w:szCs w:val="24"/>
      <w:lang w:val="en-US" w:eastAsia="zh-CN" w:bidi="ar-SA"/>
    </w:rPr>
  </w:style>
  <w:style w:type="character" w:styleId="1527" w:customStyle="1">
    <w:name w:val="三级标题 Char"/>
    <w:uiPriority w:val="0"/>
    <w:qFormat/>
    <w:rPr>
      <w:rFonts w:eastAsia="宋体"/>
      <w:b/>
      <w:bCs/>
      <w:sz w:val="32"/>
      <w:szCs w:val="32"/>
      <w:lang w:val="en-US" w:eastAsia="zh-CN" w:bidi="ar-SA"/>
    </w:rPr>
  </w:style>
  <w:style w:type="character" w:styleId="1528" w:customStyle="1">
    <w:name w:val="样式3 Char Char"/>
    <w:uiPriority w:val="0"/>
    <w:semiHidden/>
    <w:qFormat/>
    <w:rPr>
      <w:rFonts w:ascii="楷体_GB2312" w:eastAsia="宋体"/>
      <w:sz w:val="24"/>
      <w:szCs w:val="28"/>
      <w:lang w:val="en-US" w:eastAsia="zh-CN" w:bidi="ar-SA"/>
    </w:rPr>
  </w:style>
  <w:style w:type="character" w:styleId="1529" w:customStyle="1">
    <w:name w:val="style11"/>
    <w:uiPriority w:val="0"/>
    <w:qFormat/>
    <w:rPr>
      <w:rFonts w:hint="default" w:ascii="Verdana" w:hAnsi="Verdana"/>
      <w:sz w:val="21"/>
    </w:rPr>
  </w:style>
  <w:style w:type="character" w:styleId="1530" w:customStyle="1">
    <w:name w:val="t31"/>
    <w:uiPriority w:val="0"/>
    <w:semiHidden/>
    <w:qFormat/>
    <w:rPr>
      <w:rFonts w:hint="eastAsia" w:ascii="宋体" w:hAnsi="宋体" w:eastAsia="宋体"/>
      <w:color w:val="000060"/>
      <w:sz w:val="28"/>
      <w:szCs w:val="28"/>
      <w:lang w:val="en-US" w:eastAsia="zh-CN" w:bidi="ar-SA"/>
    </w:rPr>
  </w:style>
  <w:style w:type="character" w:styleId="1531" w:customStyle="1">
    <w:name w:val="样式 正文文本 Char"/>
    <w:link w:val="1491"/>
    <w:uiPriority w:val="0"/>
    <w:qFormat/>
    <w:rPr>
      <w:rFonts w:ascii="Arial" w:hAnsi="Arial" w:eastAsia="宋体"/>
      <w:color w:val="000000"/>
      <w:sz w:val="21"/>
      <w:lang w:val="en-US" w:eastAsia="zh-CN" w:bidi="ar-SA"/>
    </w:rPr>
  </w:style>
  <w:style w:type="character" w:styleId="1532" w:customStyle="1">
    <w:name w:val="－正文 Char Char"/>
    <w:uiPriority w:val="0"/>
    <w:semiHidden/>
    <w:qFormat/>
    <w:rPr>
      <w:rFonts w:ascii="楷体_GB2312" w:eastAsia="宋体"/>
      <w:sz w:val="28"/>
      <w:szCs w:val="28"/>
      <w:lang w:val="en-US" w:eastAsia="zh-CN" w:bidi="ar-SA"/>
    </w:rPr>
  </w:style>
  <w:style w:type="character" w:styleId="1533" w:customStyle="1">
    <w:name w:val="A4"/>
    <w:uiPriority w:val="99"/>
    <w:unhideWhenUsed/>
    <w:qFormat/>
    <w:rPr>
      <w:rFonts w:hint="eastAsia"/>
      <w:sz w:val="16"/>
    </w:rPr>
  </w:style>
  <w:style w:type="character" w:styleId="1534" w:customStyle="1">
    <w:name w:val="word1"/>
    <w:uiPriority w:val="0"/>
    <w:qFormat/>
    <w:rPr>
      <w:rFonts w:hint="default" w:ascii="ˎ̥" w:hAnsi="ˎ̥"/>
      <w:color w:val="000000"/>
      <w:sz w:val="18"/>
      <w:szCs w:val="18"/>
    </w:rPr>
  </w:style>
  <w:style w:type="character" w:styleId="1535" w:customStyle="1">
    <w:name w:val="fontborder"/>
    <w:basedOn w:val="941"/>
    <w:uiPriority w:val="0"/>
    <w:qFormat/>
  </w:style>
  <w:style w:type="character" w:styleId="1536" w:customStyle="1">
    <w:name w:val="red1"/>
    <w:uiPriority w:val="0"/>
    <w:qFormat/>
    <w:rPr>
      <w:rFonts w:hint="default" w:ascii="Verdana" w:hAnsi="Verdana"/>
      <w:color w:val="cc0000"/>
      <w:sz w:val="18"/>
      <w:szCs w:val="18"/>
    </w:rPr>
  </w:style>
  <w:style w:type="character" w:styleId="1537" w:customStyle="1">
    <w:name w:val="表格 Char Char"/>
    <w:link w:val="1379"/>
    <w:uiPriority w:val="0"/>
    <w:qFormat/>
    <w:rPr>
      <w:rFonts w:cs="宋体"/>
      <w:spacing w:val="-20"/>
      <w:sz w:val="24"/>
      <w:szCs w:val="24"/>
    </w:rPr>
  </w:style>
  <w:style w:type="character" w:styleId="1538" w:customStyle="1">
    <w:name w:val="正文缩进 字符"/>
    <w:basedOn w:val="941"/>
    <w:link w:val="949"/>
    <w:uiPriority w:val="0"/>
    <w:qFormat/>
    <w:rPr>
      <w:rFonts w:eastAsia="楷体_GB2312"/>
      <w:sz w:val="24"/>
    </w:rPr>
  </w:style>
  <w:style w:type="character" w:styleId="1539" w:customStyle="1">
    <w:name w:val="普通文字 Char Char Char"/>
    <w:uiPriority w:val="0"/>
    <w:qFormat/>
    <w:rPr>
      <w:rFonts w:ascii="宋体" w:hAnsi="Courier New" w:eastAsia="楷体_GB2312"/>
      <w:sz w:val="28"/>
    </w:rPr>
  </w:style>
  <w:style w:type="character" w:styleId="1540" w:customStyle="1">
    <w:name w:val="标题 6 字符"/>
    <w:basedOn w:val="941"/>
    <w:link w:val="937"/>
    <w:uiPriority w:val="0"/>
    <w:qFormat/>
    <w:rPr>
      <w:rFonts w:ascii="Arial" w:hAnsi="Arial" w:eastAsia="黑体"/>
      <w:b/>
      <w:bCs/>
      <w:sz w:val="24"/>
      <w:szCs w:val="24"/>
    </w:rPr>
  </w:style>
  <w:style w:type="character" w:styleId="1541" w:customStyle="1">
    <w:name w:val="+1. Char Char Char"/>
    <w:uiPriority w:val="0"/>
    <w:qFormat/>
    <w:rPr>
      <w:rFonts w:eastAsia="宋体"/>
      <w:sz w:val="24"/>
      <w:szCs w:val="28"/>
      <w:lang w:val="en-US" w:eastAsia="zh-CN" w:bidi="ar-SA"/>
    </w:rPr>
  </w:style>
  <w:style w:type="character" w:styleId="1542" w:customStyle="1">
    <w:name w:val="price5"/>
    <w:uiPriority w:val="0"/>
    <w:qFormat/>
    <w:rPr>
      <w:color w:val="cc0000"/>
    </w:rPr>
  </w:style>
  <w:style w:type="character" w:styleId="1543" w:customStyle="1">
    <w:name w:val="fontblank12"/>
    <w:basedOn w:val="941"/>
    <w:uiPriority w:val="0"/>
    <w:qFormat/>
    <w:rPr>
      <w:szCs w:val="20"/>
    </w:rPr>
  </w:style>
  <w:style w:type="character" w:styleId="1544" w:customStyle="1">
    <w:name w:val="Table Text Char"/>
    <w:link w:val="1162"/>
    <w:uiPriority w:val="0"/>
    <w:qFormat/>
    <w:rPr>
      <w:rFonts w:ascii="Arial" w:hAnsi="Arial" w:eastAsia="宋体"/>
      <w:color w:val="000000"/>
      <w:sz w:val="18"/>
      <w:szCs w:val="21"/>
      <w:lang w:val="en-US" w:eastAsia="zh-CN" w:bidi="ar-SA"/>
    </w:rPr>
  </w:style>
  <w:style w:type="character" w:styleId="1545" w:customStyle="1">
    <w:name w:val="+1. Char Char1"/>
    <w:uiPriority w:val="0"/>
    <w:qFormat/>
    <w:rPr>
      <w:rFonts w:eastAsia="宋体"/>
      <w:sz w:val="24"/>
      <w:szCs w:val="28"/>
      <w:lang w:val="en-US" w:eastAsia="zh-CN" w:bidi="ar-SA"/>
    </w:rPr>
  </w:style>
  <w:style w:type="character" w:styleId="1546" w:customStyle="1">
    <w:name w:val="Footer Char"/>
    <w:basedOn w:val="941"/>
    <w:uiPriority w:val="0"/>
    <w:semiHidden/>
    <w:qFormat/>
    <w:rPr>
      <w:rFonts w:cs="Times New Roman"/>
      <w:sz w:val="18"/>
      <w:szCs w:val="18"/>
    </w:rPr>
  </w:style>
  <w:style w:type="character" w:styleId="1547" w:customStyle="1">
    <w:name w:val="font71"/>
    <w:basedOn w:val="941"/>
    <w:uiPriority w:val="0"/>
    <w:qFormat/>
    <w:rPr>
      <w:rFonts w:hint="eastAsia" w:ascii="宋体" w:hAnsi="宋体" w:eastAsia="宋体" w:cs="宋体"/>
      <w:color w:val="000000"/>
      <w:sz w:val="21"/>
      <w:szCs w:val="21"/>
      <w:u w:val="none"/>
    </w:rPr>
  </w:style>
  <w:style w:type="character" w:styleId="1548" w:customStyle="1">
    <w:name w:val="bhq正文 Char"/>
    <w:link w:val="1453"/>
    <w:uiPriority w:val="0"/>
    <w:qFormat/>
    <w:rPr>
      <w:rFonts w:ascii="宋体" w:hAnsi="宋体" w:eastAsia="宋体"/>
      <w:sz w:val="24"/>
      <w:lang w:val="en-US" w:eastAsia="zh-CN" w:bidi="ar-SA"/>
    </w:rPr>
  </w:style>
  <w:style w:type="character" w:styleId="1549" w:customStyle="1">
    <w:name w:val="Style6 Char"/>
    <w:link w:val="1333"/>
    <w:uiPriority w:val="0"/>
    <w:qFormat/>
    <w:rPr>
      <w:rFonts w:eastAsia="宋体"/>
      <w:sz w:val="24"/>
      <w:lang w:val="en-US" w:eastAsia="zh-CN" w:bidi="ar-SA"/>
    </w:rPr>
  </w:style>
  <w:style w:type="character" w:styleId="1550" w:customStyle="1">
    <w:name w:val="+正文 Char Char Char2"/>
    <w:uiPriority w:val="0"/>
    <w:qFormat/>
    <w:rPr>
      <w:rFonts w:eastAsia="宋体"/>
      <w:sz w:val="24"/>
      <w:szCs w:val="24"/>
      <w:lang w:val="en-US" w:eastAsia="zh-CN" w:bidi="ar-SA"/>
    </w:rPr>
  </w:style>
  <w:style w:type="character" w:styleId="1551" w:customStyle="1">
    <w:name w:val="HTML 预设格式 Char"/>
    <w:basedOn w:val="941"/>
    <w:uiPriority w:val="0"/>
    <w:qFormat/>
    <w:rPr>
      <w:rFonts w:ascii="黑体" w:hAnsi="Courier New" w:eastAsia="黑体" w:cs="Courier New"/>
    </w:rPr>
  </w:style>
  <w:style w:type="character" w:styleId="1552" w:customStyle="1">
    <w:name w:val="称呼 Char"/>
    <w:basedOn w:val="941"/>
    <w:uiPriority w:val="0"/>
    <w:qFormat/>
    <w:rPr>
      <w:rFonts w:eastAsia="黑体"/>
      <w:sz w:val="24"/>
      <w:szCs w:val="24"/>
    </w:rPr>
  </w:style>
  <w:style w:type="character" w:styleId="1553" w:customStyle="1">
    <w:name w:val="称呼 字符"/>
    <w:basedOn w:val="941"/>
    <w:link w:val="956"/>
    <w:uiPriority w:val="0"/>
    <w:qFormat/>
    <w:rPr>
      <w:sz w:val="24"/>
    </w:rPr>
  </w:style>
  <w:style w:type="character" w:styleId="1554" w:customStyle="1">
    <w:name w:val="+正文 Char2 Char"/>
    <w:uiPriority w:val="0"/>
    <w:qFormat/>
    <w:rPr>
      <w:rFonts w:eastAsia="宋体"/>
      <w:sz w:val="24"/>
      <w:szCs w:val="28"/>
      <w:lang w:val="en-US" w:eastAsia="zh-CN" w:bidi="ar-SA"/>
    </w:rPr>
  </w:style>
  <w:style w:type="character" w:styleId="1555" w:customStyle="1">
    <w:name w:val="+列表编号 Char"/>
    <w:uiPriority w:val="0"/>
    <w:semiHidden/>
    <w:qFormat/>
    <w:rPr>
      <w:rFonts w:eastAsia="宋体"/>
      <w:b/>
      <w:sz w:val="24"/>
      <w:szCs w:val="28"/>
      <w:lang w:val="en-US" w:eastAsia="zh-CN" w:bidi="ar-SA"/>
    </w:rPr>
  </w:style>
  <w:style w:type="character" w:styleId="1556" w:customStyle="1">
    <w:name w:val="样式 标题 3 + (西文) 楷体_GB2312 (中文) 楷体_GB2312 (符号) 宋体 四号 左侧:  0 厘米... Char Char"/>
    <w:link w:val="1296"/>
    <w:uiPriority w:val="0"/>
    <w:qFormat/>
    <w:rPr>
      <w:rFonts w:ascii="楷体_GB2312" w:hAnsi="宋体" w:eastAsia="楷体_GB2312" w:cs="宋体"/>
      <w:b/>
      <w:bCs/>
      <w:color w:val="000000"/>
      <w:sz w:val="28"/>
      <w:szCs w:val="32"/>
      <w:lang w:val="en-US" w:eastAsia="zh-CN" w:bidi="ar-SA"/>
    </w:rPr>
  </w:style>
  <w:style w:type="character" w:styleId="1557" w:customStyle="1">
    <w:name w:val="样式 标题 3 Char Char Char"/>
    <w:uiPriority w:val="0"/>
    <w:semiHidden/>
    <w:qFormat/>
    <w:rPr>
      <w:rFonts w:eastAsia="黑体"/>
      <w:b/>
      <w:bCs/>
      <w:sz w:val="24"/>
      <w:szCs w:val="24"/>
      <w:lang w:val="en-US" w:eastAsia="zh-CN" w:bidi="ar-SA"/>
    </w:rPr>
  </w:style>
  <w:style w:type="character" w:styleId="1558" w:customStyle="1">
    <w:name w:val="正文文本 字符"/>
    <w:link w:val="959"/>
    <w:uiPriority w:val="0"/>
    <w:qFormat/>
    <w:rPr>
      <w:rFonts w:ascii="楷体_GB2312" w:eastAsia="楷体_GB2312"/>
      <w:b/>
      <w:bCs/>
      <w:sz w:val="28"/>
      <w:lang w:val="en-US" w:eastAsia="zh-CN" w:bidi="ar-SA"/>
    </w:rPr>
  </w:style>
  <w:style w:type="character" w:styleId="1559" w:customStyle="1">
    <w:name w:val="小黑点符号 Char"/>
    <w:uiPriority w:val="0"/>
    <w:qFormat/>
    <w:rPr>
      <w:rFonts w:eastAsia="宋体"/>
      <w:sz w:val="24"/>
      <w:lang w:val="en-US" w:eastAsia="zh-CN"/>
    </w:rPr>
  </w:style>
  <w:style w:type="character" w:styleId="1560" w:customStyle="1">
    <w:name w:val="style1 style3"/>
    <w:basedOn w:val="941"/>
    <w:uiPriority w:val="0"/>
    <w:qFormat/>
    <w:rPr>
      <w:szCs w:val="20"/>
    </w:rPr>
  </w:style>
  <w:style w:type="character" w:styleId="1561" w:customStyle="1">
    <w:name w:val="Plain Text Char Char"/>
    <w:link w:val="1026"/>
    <w:uiPriority w:val="0"/>
    <w:qFormat/>
    <w:rPr>
      <w:rFonts w:ascii="宋体" w:hAnsi="Courier New" w:eastAsia="楷体_GB2312"/>
      <w:sz w:val="26"/>
      <w:lang w:val="en-US" w:eastAsia="zh-CN" w:bidi="ar-SA"/>
    </w:rPr>
  </w:style>
  <w:style w:type="character" w:styleId="1562" w:customStyle="1">
    <w:name w:val="+标题3 Char Char"/>
    <w:uiPriority w:val="0"/>
    <w:qFormat/>
    <w:rPr>
      <w:rFonts w:eastAsia="宋体"/>
      <w:b/>
      <w:bCs/>
      <w:sz w:val="24"/>
      <w:szCs w:val="28"/>
      <w:lang w:val="en-US" w:eastAsia="zh-CN" w:bidi="ar-SA"/>
    </w:rPr>
  </w:style>
  <w:style w:type="character" w:styleId="1563" w:customStyle="1">
    <w:name w:val="纯文本 Char1"/>
    <w:uiPriority w:val="0"/>
    <w:qFormat/>
    <w:rPr>
      <w:rFonts w:ascii="宋体" w:hAnsi="Courier New" w:eastAsia="楷体_GB2312"/>
      <w:sz w:val="26"/>
      <w:lang w:val="en-US" w:eastAsia="zh-CN" w:bidi="ar-SA"/>
    </w:rPr>
  </w:style>
  <w:style w:type="character" w:styleId="1564" w:customStyle="1">
    <w:name w:val="+列表1 Char Char Char Char"/>
    <w:uiPriority w:val="0"/>
    <w:qFormat/>
    <w:rPr>
      <w:rFonts w:eastAsia="宋体"/>
      <w:sz w:val="21"/>
      <w:szCs w:val="24"/>
      <w:lang w:val="en-US" w:eastAsia="zh-CN" w:bidi="ar-SA"/>
    </w:rPr>
  </w:style>
  <w:style w:type="character" w:styleId="1565" w:customStyle="1">
    <w:name w:val="style2"/>
    <w:basedOn w:val="941"/>
    <w:uiPriority w:val="0"/>
    <w:qFormat/>
  </w:style>
  <w:style w:type="character" w:styleId="1566" w:customStyle="1">
    <w:name w:val="+正文 Char Char Char Char"/>
    <w:uiPriority w:val="0"/>
    <w:qFormat/>
    <w:rPr>
      <w:rFonts w:eastAsia="宋体"/>
      <w:sz w:val="24"/>
      <w:szCs w:val="28"/>
      <w:lang w:val="en-US" w:eastAsia="zh-CN" w:bidi="ar-SA"/>
    </w:rPr>
  </w:style>
  <w:style w:type="character" w:styleId="1567" w:customStyle="1">
    <w:name w:val="+● Char"/>
    <w:uiPriority w:val="0"/>
    <w:semiHidden/>
    <w:qFormat/>
    <w:rPr>
      <w:rFonts w:ascii="楷体_GB2312" w:eastAsia="宋体"/>
      <w:sz w:val="24"/>
      <w:szCs w:val="28"/>
      <w:lang w:val="en-US" w:eastAsia="zh-CN" w:bidi="ar-SA"/>
    </w:rPr>
  </w:style>
  <w:style w:type="character" w:styleId="1568" w:customStyle="1">
    <w:name w:val="标题（1） Char Char"/>
    <w:link w:val="1377"/>
    <w:uiPriority w:val="0"/>
    <w:qFormat/>
    <w:rPr>
      <w:rFonts w:ascii="仿宋_GB2312" w:eastAsia="仿宋_GB2312"/>
      <w:sz w:val="30"/>
      <w:szCs w:val="30"/>
    </w:rPr>
  </w:style>
  <w:style w:type="character" w:styleId="1569" w:customStyle="1">
    <w:name w:val="15"/>
    <w:basedOn w:val="941"/>
    <w:uiPriority w:val="0"/>
    <w:qFormat/>
    <w:rPr>
      <w:rFonts w:hint="default" w:ascii="Times New Roman" w:hAnsi="Times New Roman" w:cs="Times New Roman"/>
      <w:b/>
      <w:bCs/>
      <w:szCs w:val="20"/>
    </w:rPr>
  </w:style>
  <w:style w:type="character" w:styleId="1570" w:customStyle="1">
    <w:name w:val="FtrF Char"/>
    <w:uiPriority w:val="0"/>
    <w:qFormat/>
    <w:rPr>
      <w:sz w:val="18"/>
      <w:szCs w:val="18"/>
    </w:rPr>
  </w:style>
  <w:style w:type="character" w:styleId="1571" w:customStyle="1">
    <w:name w:val="正文文本缩进 3 字符"/>
    <w:basedOn w:val="941"/>
    <w:link w:val="985"/>
    <w:uiPriority w:val="0"/>
    <w:qFormat/>
    <w:rPr>
      <w:rFonts w:eastAsia="楷体_GB2312"/>
      <w:sz w:val="16"/>
      <w:szCs w:val="16"/>
    </w:rPr>
  </w:style>
  <w:style w:type="character" w:styleId="1572" w:customStyle="1">
    <w:name w:val="text-01"/>
    <w:uiPriority w:val="0"/>
    <w:qFormat/>
    <w:rPr>
      <w:rFonts w:hint="default" w:ascii="Verdana" w:hAnsi="Verdana"/>
      <w:sz w:val="18"/>
      <w:szCs w:val="18"/>
    </w:rPr>
  </w:style>
  <w:style w:type="character" w:styleId="1573" w:customStyle="1">
    <w:name w:val="标题 1 字符"/>
    <w:uiPriority w:val="0"/>
    <w:qFormat/>
    <w:rPr>
      <w:rFonts w:eastAsia="楷体_GB2312"/>
      <w:b/>
      <w:sz w:val="44"/>
      <w:lang w:val="en-US" w:eastAsia="zh-CN" w:bidi="ar-SA"/>
    </w:rPr>
  </w:style>
  <w:style w:type="character" w:styleId="1574" w:customStyle="1">
    <w:name w:val="apple-style-span"/>
    <w:basedOn w:val="941"/>
    <w:uiPriority w:val="0"/>
    <w:qFormat/>
  </w:style>
  <w:style w:type="character" w:styleId="1575" w:customStyle="1">
    <w:name w:val="+正文 Char Char Char"/>
    <w:uiPriority w:val="0"/>
    <w:qFormat/>
    <w:rPr>
      <w:rFonts w:eastAsia="宋体"/>
      <w:sz w:val="24"/>
      <w:szCs w:val="28"/>
      <w:lang w:val="en-US" w:eastAsia="zh-CN" w:bidi="ar-SA"/>
    </w:rPr>
  </w:style>
  <w:style w:type="character" w:styleId="1576" w:customStyle="1">
    <w:name w:val="textb1"/>
    <w:uiPriority w:val="0"/>
    <w:qFormat/>
    <w:rPr>
      <w:b/>
      <w:bCs/>
      <w:color w:val="ff6600"/>
      <w:sz w:val="20"/>
      <w:szCs w:val="20"/>
    </w:rPr>
  </w:style>
  <w:style w:type="character" w:styleId="1577" w:customStyle="1">
    <w:name w:val="纯文本 字符"/>
    <w:basedOn w:val="941"/>
    <w:link w:val="967"/>
    <w:uiPriority w:val="99"/>
    <w:qFormat/>
    <w:rPr>
      <w:rFonts w:ascii="宋体" w:hAnsi="Courier New" w:eastAsia="楷体_GB2312"/>
      <w:sz w:val="26"/>
    </w:rPr>
  </w:style>
  <w:style w:type="character" w:styleId="1578" w:customStyle="1">
    <w:name w:val="title1"/>
    <w:uiPriority w:val="0"/>
    <w:qFormat/>
    <w:rPr>
      <w:b/>
      <w:bCs/>
      <w:sz w:val="21"/>
      <w:szCs w:val="21"/>
      <w:u w:val="none"/>
    </w:rPr>
  </w:style>
  <w:style w:type="character" w:styleId="1579" w:customStyle="1">
    <w:name w:val="章 Char1"/>
    <w:uiPriority w:val="0"/>
    <w:qFormat/>
    <w:rPr>
      <w:b/>
      <w:bCs/>
      <w:sz w:val="44"/>
      <w:szCs w:val="44"/>
    </w:rPr>
  </w:style>
  <w:style w:type="character" w:styleId="1580" w:customStyle="1">
    <w:name w:val="+1. Char"/>
    <w:link w:val="1147"/>
    <w:uiPriority w:val="0"/>
    <w:qFormat/>
    <w:rPr>
      <w:rFonts w:ascii="宋体"/>
      <w:color w:val="000000"/>
      <w:sz w:val="24"/>
      <w:szCs w:val="28"/>
    </w:rPr>
  </w:style>
  <w:style w:type="character" w:styleId="1581" w:customStyle="1">
    <w:name w:val="-正文 Char Char"/>
    <w:uiPriority w:val="0"/>
    <w:semiHidden/>
    <w:qFormat/>
    <w:rPr>
      <w:rFonts w:ascii="Arial" w:hAnsi="Arial" w:eastAsia="宋体"/>
      <w:sz w:val="24"/>
      <w:szCs w:val="24"/>
      <w:lang w:val="en-US" w:eastAsia="zh-CN" w:bidi="ar-SA"/>
    </w:rPr>
  </w:style>
  <w:style w:type="character" w:styleId="1582" w:customStyle="1">
    <w:name w:val="段落正文 Char Char[858D7CFB-ED40-4347-BF05-701D383B685F]"/>
    <w:link w:val="1255"/>
    <w:uiPriority w:val="0"/>
    <w:qFormat/>
    <w:rPr>
      <w:rFonts w:ascii="宋体" w:hAnsi="宋体"/>
      <w:sz w:val="24"/>
      <w:szCs w:val="24"/>
    </w:rPr>
  </w:style>
  <w:style w:type="character" w:styleId="1583" w:customStyle="1">
    <w:name w:val="四 Char Char Char"/>
    <w:uiPriority w:val="0"/>
    <w:qFormat/>
    <w:rPr>
      <w:rFonts w:ascii="Arial" w:hAnsi="Arial" w:eastAsia="黑体"/>
      <w:b/>
      <w:bCs/>
      <w:sz w:val="28"/>
      <w:szCs w:val="28"/>
      <w:lang w:val="en-US" w:eastAsia="zh-CN" w:bidi="ar-SA"/>
    </w:rPr>
  </w:style>
  <w:style w:type="character" w:styleId="1584" w:customStyle="1">
    <w:name w:val="font61"/>
    <w:basedOn w:val="941"/>
    <w:uiPriority w:val="0"/>
    <w:qFormat/>
    <w:rPr>
      <w:rFonts w:ascii="Arial" w:hAnsi="Arial" w:cs="Arial"/>
      <w:color w:val="000000"/>
      <w:sz w:val="18"/>
      <w:szCs w:val="18"/>
    </w:rPr>
  </w:style>
  <w:style w:type="character" w:styleId="1585" w:customStyle="1">
    <w:name w:val="Plain Text Char"/>
    <w:uiPriority w:val="0"/>
    <w:qFormat/>
    <w:rPr>
      <w:rFonts w:ascii="宋体" w:hAnsi="Courier New"/>
      <w:sz w:val="21"/>
    </w:rPr>
  </w:style>
  <w:style w:type="character" w:styleId="1586" w:customStyle="1">
    <w:name w:val="font21"/>
    <w:basedOn w:val="941"/>
    <w:uiPriority w:val="0"/>
    <w:qFormat/>
    <w:rPr>
      <w:rFonts w:hint="eastAsia" w:ascii="宋体" w:hAnsi="宋体" w:eastAsia="宋体" w:cs="宋体"/>
      <w:color w:val="000000"/>
      <w:sz w:val="20"/>
      <w:szCs w:val="20"/>
      <w:u w:val="none"/>
      <w:vertAlign w:val="superscript"/>
    </w:rPr>
  </w:style>
  <w:style w:type="character" w:styleId="1587" w:customStyle="1">
    <w:name w:val="font81"/>
    <w:basedOn w:val="941"/>
    <w:uiPriority w:val="0"/>
    <w:qFormat/>
    <w:rPr>
      <w:rFonts w:hint="default" w:ascii="Calibri" w:hAnsi="Calibri" w:cs="Calibri"/>
      <w:color w:val="000000"/>
      <w:sz w:val="21"/>
      <w:szCs w:val="21"/>
      <w:u w:val="none"/>
    </w:rPr>
  </w:style>
  <w:style w:type="character" w:styleId="1588" w:customStyle="1">
    <w:name w:val="标题 1 字符1"/>
    <w:link w:val="932"/>
    <w:uiPriority w:val="0"/>
    <w:qFormat/>
    <w:rPr>
      <w:rFonts w:eastAsia="楷体_GB2312"/>
      <w:b/>
      <w:sz w:val="44"/>
      <w:lang w:val="en-US" w:eastAsia="zh-CN" w:bidi="ar-SA"/>
    </w:rPr>
  </w:style>
  <w:style w:type="character" w:styleId="1589" w:customStyle="1">
    <w:name w:val="city3"/>
    <w:uiPriority w:val="0"/>
    <w:qFormat/>
    <w:rPr>
      <w:color w:val="999999"/>
    </w:rPr>
  </w:style>
  <w:style w:type="character" w:styleId="1590" w:customStyle="1">
    <w:name w:val="+标题2 Char"/>
    <w:link w:val="1339"/>
    <w:uiPriority w:val="0"/>
    <w:qFormat/>
    <w:rPr>
      <w:rFonts w:eastAsia="宋体"/>
      <w:b/>
      <w:bCs/>
      <w:sz w:val="21"/>
      <w:szCs w:val="21"/>
      <w:lang w:val="en-US" w:eastAsia="zh-CN" w:bidi="ar-SA"/>
    </w:rPr>
  </w:style>
  <w:style w:type="character" w:styleId="1591" w:customStyle="1">
    <w:name w:val="样式 宋体 小四"/>
    <w:uiPriority w:val="0"/>
    <w:qFormat/>
    <w:rPr>
      <w:rFonts w:ascii="宋体" w:hAnsi="宋体"/>
      <w:sz w:val="24"/>
    </w:rPr>
  </w:style>
  <w:style w:type="character" w:styleId="1592" w:customStyle="1">
    <w:name w:val="td21"/>
    <w:uiPriority w:val="0"/>
    <w:qFormat/>
    <w:rPr>
      <w:sz w:val="21"/>
      <w:szCs w:val="21"/>
      <w:u w:val="none"/>
    </w:rPr>
  </w:style>
  <w:style w:type="character" w:styleId="1593" w:customStyle="1">
    <w:name w:val="+正文 Char Char3 Char Char Char"/>
    <w:uiPriority w:val="0"/>
    <w:qFormat/>
    <w:rPr>
      <w:rFonts w:eastAsia="宋体"/>
      <w:sz w:val="24"/>
      <w:szCs w:val="24"/>
      <w:lang w:val="en-US" w:eastAsia="zh-CN" w:bidi="ar-SA"/>
    </w:rPr>
  </w:style>
  <w:style w:type="character" w:styleId="1594" w:customStyle="1">
    <w:name w:val="+1) Char"/>
    <w:link w:val="1365"/>
    <w:uiPriority w:val="0"/>
    <w:qFormat/>
    <w:rPr>
      <w:sz w:val="24"/>
      <w:szCs w:val="28"/>
    </w:rPr>
  </w:style>
  <w:style w:type="character" w:styleId="1595" w:customStyle="1">
    <w:name w:val="样式 小四 行距: 固定值 23 磅1 Char Char"/>
    <w:link w:val="1328"/>
    <w:uiPriority w:val="0"/>
    <w:qFormat/>
    <w:rPr>
      <w:rFonts w:cs="宋体"/>
      <w:sz w:val="24"/>
    </w:rPr>
  </w:style>
  <w:style w:type="character" w:styleId="1596" w:customStyle="1">
    <w:name w:val="Char Char8"/>
    <w:uiPriority w:val="0"/>
    <w:qFormat/>
    <w:rPr>
      <w:rFonts w:eastAsia="宋体"/>
      <w:sz w:val="24"/>
      <w:lang w:val="en-US" w:eastAsia="zh-CN" w:bidi="ar-SA"/>
    </w:rPr>
  </w:style>
  <w:style w:type="character" w:styleId="1597" w:customStyle="1">
    <w:name w:val="列表段落 字符"/>
    <w:link w:val="1047"/>
    <w:uiPriority w:val="0"/>
    <w:qFormat/>
    <w:rPr>
      <w:rFonts w:ascii="Calibri" w:hAnsi="Calibri"/>
      <w:sz w:val="21"/>
      <w:szCs w:val="22"/>
    </w:rPr>
  </w:style>
  <w:style w:type="character" w:styleId="1598" w:customStyle="1">
    <w:name w:val="+正文 Char Char5 Char Char"/>
    <w:uiPriority w:val="0"/>
    <w:qFormat/>
    <w:rPr>
      <w:rFonts w:eastAsia="宋体"/>
      <w:sz w:val="24"/>
      <w:szCs w:val="24"/>
      <w:lang w:val="en-US" w:eastAsia="zh-CN" w:bidi="ar-SA"/>
    </w:rPr>
  </w:style>
  <w:style w:type="character" w:styleId="1599" w:customStyle="1">
    <w:name w:val="章 Char"/>
    <w:uiPriority w:val="0"/>
    <w:semiHidden/>
    <w:qFormat/>
    <w:rPr>
      <w:rFonts w:eastAsia="黑体"/>
      <w:sz w:val="32"/>
      <w:szCs w:val="24"/>
      <w:lang w:val="en-US" w:eastAsia="zh-CN" w:bidi="ar-SA"/>
    </w:rPr>
  </w:style>
  <w:style w:type="character" w:styleId="1600" w:customStyle="1">
    <w:name w:val="font101"/>
    <w:basedOn w:val="941"/>
    <w:uiPriority w:val="0"/>
    <w:qFormat/>
    <w:rPr>
      <w:rFonts w:hint="default" w:ascii="Calibri" w:hAnsi="Calibri" w:cs="Calibri"/>
      <w:color w:val="000000"/>
      <w:sz w:val="20"/>
      <w:szCs w:val="20"/>
      <w:u w:val="none"/>
    </w:rPr>
  </w:style>
  <w:style w:type="character" w:styleId="1601" w:customStyle="1">
    <w:name w:val="副标题 字符"/>
    <w:basedOn w:val="941"/>
    <w:link w:val="981"/>
    <w:uiPriority w:val="11"/>
    <w:qFormat/>
    <w:rPr>
      <w:rFonts w:ascii="Arial" w:hAnsi="Arial" w:cs="Arial"/>
      <w:b/>
      <w:bCs/>
      <w:sz w:val="32"/>
      <w:szCs w:val="32"/>
    </w:rPr>
  </w:style>
  <w:style w:type="character" w:styleId="1602" w:customStyle="1">
    <w:name w:val="Char Char Char1"/>
    <w:link w:val="1221"/>
    <w:uiPriority w:val="0"/>
    <w:qFormat/>
    <w:rPr>
      <w:rFonts w:ascii="Tahoma" w:hAnsi="Tahoma"/>
      <w:sz w:val="24"/>
    </w:rPr>
  </w:style>
  <w:style w:type="character" w:styleId="1603" w:customStyle="1">
    <w:name w:val="style71"/>
    <w:uiPriority w:val="0"/>
    <w:qFormat/>
    <w:rPr>
      <w:sz w:val="30"/>
      <w:szCs w:val="30"/>
      <w:lang w:eastAsia="zh-CN"/>
    </w:rPr>
  </w:style>
  <w:style w:type="character" w:styleId="1604" w:customStyle="1">
    <w:name w:val="blue1"/>
    <w:uiPriority w:val="0"/>
    <w:qFormat/>
    <w:rPr>
      <w:rFonts w:hint="eastAsia" w:ascii="宋体" w:hAnsi="宋体" w:eastAsia="宋体"/>
      <w:b/>
      <w:bCs/>
      <w:color w:val="0099cc"/>
      <w:sz w:val="27"/>
      <w:szCs w:val="27"/>
    </w:rPr>
  </w:style>
  <w:style w:type="character" w:styleId="1605" w:customStyle="1">
    <w:name w:val="editmail"/>
    <w:uiPriority w:val="0"/>
    <w:qFormat/>
  </w:style>
  <w:style w:type="character" w:styleId="1606" w:customStyle="1">
    <w:name w:val="font_blue1"/>
    <w:uiPriority w:val="0"/>
    <w:qFormat/>
    <w:rPr>
      <w:b/>
      <w:bCs/>
      <w:color w:val="0070bc"/>
      <w:sz w:val="24"/>
      <w:szCs w:val="24"/>
      <w:u w:val="none"/>
    </w:rPr>
  </w:style>
  <w:style w:type="character" w:styleId="1607" w:customStyle="1">
    <w:name w:val="Para head"/>
    <w:uiPriority w:val="0"/>
    <w:qFormat/>
    <w:rPr>
      <w:rFonts w:ascii="Arial" w:hAnsi="Arial" w:eastAsia="Times New Roman"/>
      <w:sz w:val="20"/>
    </w:rPr>
  </w:style>
  <w:style w:type="character" w:styleId="1608" w:customStyle="1">
    <w:name w:val="楷体 Char Char"/>
    <w:link w:val="1198"/>
    <w:uiPriority w:val="0"/>
    <w:qFormat/>
    <w:rPr>
      <w:rFonts w:ascii="楷体_GB2312" w:eastAsia="楷体_GB2312"/>
      <w:b/>
      <w:sz w:val="32"/>
      <w:szCs w:val="32"/>
    </w:rPr>
  </w:style>
  <w:style w:type="character" w:styleId="1609" w:customStyle="1">
    <w:name w:val="text1"/>
    <w:uiPriority w:val="0"/>
    <w:qFormat/>
    <w:rPr>
      <w:rFonts w:ascii="_x000B__x000C_" w:hAnsi="_x000B__x000C_"/>
      <w:color w:val="000000"/>
      <w:sz w:val="24"/>
      <w:szCs w:val="24"/>
    </w:rPr>
  </w:style>
  <w:style w:type="character" w:styleId="1610" w:customStyle="1">
    <w:name w:val="四 Char1"/>
    <w:uiPriority w:val="0"/>
    <w:qFormat/>
    <w:rPr>
      <w:rFonts w:ascii="宋体" w:hAnsi="宋体" w:eastAsia="宋体"/>
      <w:b/>
      <w:color w:val="000000"/>
      <w:sz w:val="21"/>
      <w:szCs w:val="21"/>
      <w:lang w:val="en-US" w:eastAsia="zh-CN" w:bidi="ar-SA"/>
    </w:rPr>
  </w:style>
  <w:style w:type="character" w:styleId="1611" w:customStyle="1">
    <w:name w:val="style1"/>
    <w:basedOn w:val="941"/>
    <w:uiPriority w:val="0"/>
    <w:qFormat/>
    <w:rPr>
      <w:szCs w:val="20"/>
    </w:rPr>
  </w:style>
  <w:style w:type="character" w:styleId="1612" w:customStyle="1">
    <w:name w:val="文档结构图 字符"/>
    <w:link w:val="953"/>
    <w:uiPriority w:val="99"/>
    <w:qFormat/>
    <w:rPr>
      <w:rFonts w:ascii="宋体"/>
      <w:sz w:val="18"/>
      <w:szCs w:val="18"/>
    </w:rPr>
  </w:style>
  <w:style w:type="character" w:styleId="1613" w:customStyle="1">
    <w:name w:val="+标题3 Char"/>
    <w:link w:val="1327"/>
    <w:uiPriority w:val="0"/>
    <w:qFormat/>
    <w:rPr>
      <w:rFonts w:eastAsia="宋体"/>
      <w:b/>
      <w:bCs/>
      <w:sz w:val="24"/>
      <w:szCs w:val="28"/>
      <w:lang w:val="en-US" w:eastAsia="zh-CN" w:bidi="ar-SA"/>
    </w:rPr>
  </w:style>
  <w:style w:type="character" w:styleId="1614" w:customStyle="1">
    <w:name w:val="正文文本 2 字符"/>
    <w:link w:val="990"/>
    <w:uiPriority w:val="0"/>
    <w:qFormat/>
    <w:rPr>
      <w:color w:val="ff0000"/>
      <w:sz w:val="21"/>
    </w:rPr>
  </w:style>
  <w:style w:type="character" w:styleId="1615" w:customStyle="1">
    <w:name w:val="point_normal1"/>
    <w:uiPriority w:val="0"/>
    <w:qFormat/>
    <w:rPr>
      <w:rFonts w:hint="default" w:ascii="Arial" w:hAnsi="Arial"/>
      <w:sz w:val="18"/>
    </w:rPr>
  </w:style>
  <w:style w:type="character" w:styleId="1616" w:customStyle="1">
    <w:name w:val="页眉 字符"/>
    <w:basedOn w:val="941"/>
    <w:link w:val="975"/>
    <w:uiPriority w:val="99"/>
    <w:qFormat/>
    <w:rPr>
      <w:rFonts w:eastAsia="楷体_GB2312"/>
      <w:sz w:val="18"/>
    </w:rPr>
  </w:style>
  <w:style w:type="character" w:styleId="1617" w:customStyle="1">
    <w:name w:val="news1"/>
    <w:uiPriority w:val="0"/>
    <w:qFormat/>
    <w:rPr>
      <w:rFonts w:hint="default"/>
      <w:spacing w:val="300"/>
      <w:sz w:val="21"/>
      <w:szCs w:val="21"/>
    </w:rPr>
  </w:style>
  <w:style w:type="character" w:styleId="1618" w:customStyle="1">
    <w:name w:val="+正文 Char Char4"/>
    <w:uiPriority w:val="0"/>
    <w:qFormat/>
    <w:rPr>
      <w:rFonts w:eastAsia="宋体"/>
      <w:sz w:val="24"/>
      <w:szCs w:val="24"/>
      <w:lang w:val="en-US" w:eastAsia="zh-CN" w:bidi="ar-SA"/>
    </w:rPr>
  </w:style>
  <w:style w:type="character" w:styleId="1619" w:customStyle="1">
    <w:name w:val="fontstrikethrough"/>
    <w:basedOn w:val="941"/>
    <w:uiPriority w:val="0"/>
    <w:qFormat/>
    <w:rPr>
      <w:strike/>
    </w:rPr>
  </w:style>
  <w:style w:type="character" w:styleId="1620" w:customStyle="1">
    <w:name w:val="标题空 Char Char"/>
    <w:link w:val="1267"/>
    <w:uiPriority w:val="0"/>
    <w:qFormat/>
    <w:rPr>
      <w:rFonts w:ascii="仿宋_GB2312" w:hAnsi="宋体" w:eastAsia="仿宋_GB2312"/>
      <w:sz w:val="30"/>
      <w:szCs w:val="30"/>
      <w:lang w:val="zh-CN"/>
    </w:rPr>
  </w:style>
  <w:style w:type="character" w:styleId="1621" w:customStyle="1">
    <w:name w:val="标题 4 Char"/>
    <w:uiPriority w:val="9"/>
    <w:qFormat/>
    <w:rPr>
      <w:rFonts w:ascii="Cambria" w:hAnsi="Cambria" w:eastAsia="宋体" w:cs="Times New Roman"/>
      <w:b/>
      <w:bCs/>
      <w:sz w:val="28"/>
      <w:szCs w:val="28"/>
    </w:rPr>
  </w:style>
  <w:style w:type="character" w:styleId="1622" w:customStyle="1">
    <w:name w:val="+正文 Char Char"/>
    <w:link w:val="1137"/>
    <w:uiPriority w:val="0"/>
    <w:qFormat/>
    <w:rPr>
      <w:rFonts w:eastAsia="宋体"/>
      <w:sz w:val="24"/>
      <w:szCs w:val="28"/>
      <w:lang w:val="en-US" w:eastAsia="zh-CN" w:bidi="ar-SA"/>
    </w:rPr>
  </w:style>
  <w:style w:type="character" w:styleId="1623" w:customStyle="1">
    <w:name w:val="批注框文本 字符"/>
    <w:basedOn w:val="941"/>
    <w:link w:val="972"/>
    <w:uiPriority w:val="0"/>
    <w:qFormat/>
    <w:rPr>
      <w:rFonts w:eastAsia="楷体_GB2312"/>
      <w:sz w:val="18"/>
      <w:szCs w:val="18"/>
      <w:lang w:val="en-US" w:eastAsia="zh-CN" w:bidi="ar-SA"/>
    </w:rPr>
  </w:style>
  <w:style w:type="character" w:styleId="1624" w:customStyle="1">
    <w:name w:val="Plain Text Char1"/>
    <w:uiPriority w:val="0"/>
    <w:qFormat/>
    <w:rPr>
      <w:rFonts w:ascii="宋体" w:hAnsi="Courier New" w:eastAsia="楷体_GB2312"/>
      <w:sz w:val="28"/>
    </w:rPr>
  </w:style>
  <w:style w:type="character" w:styleId="1625" w:customStyle="1">
    <w:name w:val="lemmawgt-lemmatitle-title1"/>
    <w:basedOn w:val="941"/>
    <w:uiPriority w:val="0"/>
    <w:qFormat/>
  </w:style>
  <w:style w:type="character" w:styleId="1626" w:customStyle="1">
    <w:name w:val="HTML 预设格式 字符"/>
    <w:basedOn w:val="941"/>
    <w:link w:val="993"/>
    <w:uiPriority w:val="0"/>
    <w:qFormat/>
    <w:rPr>
      <w:rFonts w:ascii="Courier New" w:hAnsi="Courier New" w:cs="Courier New"/>
    </w:rPr>
  </w:style>
  <w:style w:type="character" w:styleId="1627" w:customStyle="1">
    <w:name w:val="批注主题 字符"/>
    <w:basedOn w:val="1628"/>
    <w:link w:val="998"/>
    <w:uiPriority w:val="0"/>
    <w:qFormat/>
    <w:rPr>
      <w:rFonts w:eastAsia="楷体_GB2312"/>
      <w:b/>
      <w:bCs/>
      <w:sz w:val="26"/>
      <w:lang w:val="en-US" w:eastAsia="zh-CN" w:bidi="ar-SA"/>
    </w:rPr>
  </w:style>
  <w:style w:type="character" w:styleId="1628" w:customStyle="1">
    <w:name w:val="批注文字 字符"/>
    <w:link w:val="954"/>
    <w:uiPriority w:val="0"/>
    <w:qFormat/>
    <w:rPr>
      <w:rFonts w:eastAsia="楷体_GB2312"/>
      <w:sz w:val="26"/>
      <w:lang w:val="en-US" w:eastAsia="zh-CN" w:bidi="ar-SA"/>
    </w:rPr>
  </w:style>
  <w:style w:type="character" w:styleId="1629" w:customStyle="1">
    <w:name w:val="正文一 Char Char"/>
    <w:link w:val="1077"/>
    <w:uiPriority w:val="0"/>
    <w:qFormat/>
    <w:rPr>
      <w:rFonts w:ascii="仿宋_GB2312" w:eastAsia="仿宋_GB2312"/>
      <w:sz w:val="30"/>
      <w:szCs w:val="30"/>
    </w:rPr>
  </w:style>
  <w:style w:type="character" w:styleId="1630" w:customStyle="1">
    <w:name w:val="标题 字符"/>
    <w:link w:val="997"/>
    <w:uiPriority w:val="0"/>
    <w:qFormat/>
    <w:rPr>
      <w:sz w:val="32"/>
      <w:szCs w:val="32"/>
    </w:rPr>
  </w:style>
  <w:style w:type="character" w:styleId="1631" w:customStyle="1">
    <w:name w:val="style14"/>
    <w:basedOn w:val="941"/>
    <w:uiPriority w:val="0"/>
    <w:qFormat/>
  </w:style>
  <w:style w:type="character" w:styleId="1632" w:customStyle="1">
    <w:name w:val="+正文 Char3"/>
    <w:link w:val="1343"/>
    <w:uiPriority w:val="0"/>
    <w:qFormat/>
    <w:rPr>
      <w:rFonts w:eastAsia="宋体"/>
      <w:sz w:val="24"/>
      <w:lang w:val="en-US" w:eastAsia="zh-CN" w:bidi="ar-SA"/>
    </w:rPr>
  </w:style>
  <w:style w:type="character" w:styleId="1633" w:customStyle="1">
    <w:name w:val="标题 4 + 宋体 Char"/>
    <w:uiPriority w:val="0"/>
    <w:qFormat/>
    <w:rPr>
      <w:rFonts w:eastAsia="宋体"/>
      <w:sz w:val="21"/>
      <w:szCs w:val="24"/>
      <w:lang w:val="en-US" w:eastAsia="zh-CN" w:bidi="ar-SA"/>
    </w:rPr>
  </w:style>
  <w:style w:type="character" w:styleId="1634" w:customStyle="1">
    <w:name w:val="标题 1 Char"/>
    <w:uiPriority w:val="0"/>
    <w:qFormat/>
    <w:rPr>
      <w:rFonts w:eastAsia="楷体_GB2312"/>
      <w:b/>
      <w:sz w:val="44"/>
      <w:lang w:val="en-US" w:eastAsia="zh-CN" w:bidi="ar-SA"/>
    </w:rPr>
  </w:style>
  <w:style w:type="character" w:styleId="1635" w:customStyle="1">
    <w:name w:val="正文文本 3 字符"/>
    <w:basedOn w:val="941"/>
    <w:link w:val="957"/>
    <w:uiPriority w:val="0"/>
    <w:qFormat/>
    <w:rPr>
      <w:rFonts w:ascii="宋体" w:hAnsi="宋体"/>
      <w:sz w:val="24"/>
    </w:rPr>
  </w:style>
  <w:style w:type="character" w:styleId="1636" w:customStyle="1">
    <w:name w:val="哈哈正文 Char Char"/>
    <w:link w:val="1330"/>
    <w:uiPriority w:val="0"/>
    <w:qFormat/>
    <w:rPr>
      <w:rFonts w:ascii="宋体" w:hAnsi="宋体"/>
      <w:sz w:val="24"/>
      <w:szCs w:val="32"/>
    </w:rPr>
  </w:style>
  <w:style w:type="character" w:styleId="1637" w:customStyle="1">
    <w:name w:val="font01"/>
    <w:basedOn w:val="941"/>
    <w:uiPriority w:val="0"/>
    <w:qFormat/>
    <w:rPr>
      <w:rFonts w:hint="eastAsia" w:ascii="宋体" w:hAnsi="宋体" w:eastAsia="宋体" w:cs="宋体"/>
      <w:color w:val="000000"/>
      <w:sz w:val="20"/>
      <w:szCs w:val="20"/>
      <w:u w:val="none"/>
    </w:rPr>
  </w:style>
  <w:style w:type="character" w:styleId="1638" w:customStyle="1">
    <w:name w:val="Number 2 Char"/>
    <w:uiPriority w:val="0"/>
    <w:qFormat/>
    <w:rPr>
      <w:rFonts w:ascii="Arial" w:hAnsi="Arial" w:eastAsia="黑体"/>
      <w:bCs/>
      <w:sz w:val="24"/>
      <w:szCs w:val="24"/>
    </w:rPr>
  </w:style>
  <w:style w:type="character" w:styleId="1639" w:customStyle="1">
    <w:name w:val="style791"/>
    <w:basedOn w:val="941"/>
    <w:uiPriority w:val="0"/>
    <w:qFormat/>
    <w:rPr>
      <w:szCs w:val="20"/>
    </w:rPr>
  </w:style>
  <w:style w:type="character" w:styleId="1640" w:customStyle="1">
    <w:name w:val="标题 7 字符"/>
    <w:basedOn w:val="941"/>
    <w:link w:val="938"/>
    <w:uiPriority w:val="0"/>
    <w:qFormat/>
    <w:rPr>
      <w:bCs/>
      <w:sz w:val="24"/>
      <w:szCs w:val="24"/>
    </w:rPr>
  </w:style>
  <w:style w:type="character" w:styleId="1641" w:customStyle="1">
    <w:name w:val="ca-0"/>
    <w:basedOn w:val="941"/>
    <w:uiPriority w:val="0"/>
    <w:qFormat/>
    <w:rPr>
      <w:rFonts w:cs="Times New Roman"/>
      <w:szCs w:val="20"/>
    </w:rPr>
  </w:style>
  <w:style w:type="character" w:styleId="1642" w:customStyle="1">
    <w:name w:val="正文格式 Char1"/>
    <w:link w:val="1046"/>
    <w:uiPriority w:val="0"/>
    <w:qFormat/>
    <w:rPr>
      <w:rFonts w:ascii="宋体" w:hAnsi="宋体"/>
      <w:bCs/>
      <w:color w:val="000000"/>
      <w:sz w:val="24"/>
      <w:szCs w:val="24"/>
    </w:rPr>
  </w:style>
  <w:style w:type="character" w:styleId="1643" w:customStyle="1">
    <w:name w:val="正文 首行缩进:  2 字符 Char Char Char"/>
    <w:link w:val="1469"/>
    <w:uiPriority w:val="0"/>
    <w:qFormat/>
    <w:rPr>
      <w:rFonts w:ascii="宋体" w:hAnsi="宋体" w:cs="宋体"/>
      <w:sz w:val="24"/>
    </w:rPr>
  </w:style>
  <w:style w:type="character" w:styleId="1644" w:customStyle="1">
    <w:name w:val="H2 Char"/>
    <w:uiPriority w:val="0"/>
    <w:qFormat/>
    <w:rPr>
      <w:rFonts w:ascii="Arial" w:hAnsi="Arial" w:eastAsia="黑体"/>
      <w:b/>
      <w:bCs/>
      <w:sz w:val="32"/>
      <w:szCs w:val="32"/>
      <w:lang w:val="en-US" w:eastAsia="zh-CN" w:bidi="ar-SA"/>
    </w:rPr>
  </w:style>
  <w:style w:type="character" w:styleId="1645" w:customStyle="1">
    <w:name w:val="样式 正文缩进 + 首行缩进:  2 字符 Char Char"/>
    <w:link w:val="1234"/>
    <w:uiPriority w:val="0"/>
    <w:qFormat/>
    <w:rPr>
      <w:sz w:val="24"/>
    </w:rPr>
  </w:style>
  <w:style w:type="character" w:styleId="1646" w:customStyle="1">
    <w:name w:val="+正文 Char Char2 Char Char Char"/>
    <w:uiPriority w:val="0"/>
    <w:qFormat/>
    <w:rPr>
      <w:rFonts w:eastAsia="宋体"/>
      <w:sz w:val="24"/>
      <w:szCs w:val="28"/>
      <w:lang w:val="en-US" w:eastAsia="zh-CN" w:bidi="ar-SA"/>
    </w:rPr>
  </w:style>
  <w:style w:type="character" w:styleId="1647" w:customStyle="1">
    <w:name w:val="标题 2 字符"/>
    <w:basedOn w:val="941"/>
    <w:link w:val="933"/>
    <w:uiPriority w:val="0"/>
    <w:qFormat/>
    <w:rPr>
      <w:rFonts w:ascii="Cambria" w:hAnsi="Cambria" w:eastAsia="宋体" w:cs="Times New Roman"/>
      <w:b/>
      <w:bCs/>
      <w:sz w:val="32"/>
      <w:szCs w:val="32"/>
    </w:rPr>
  </w:style>
  <w:style w:type="character" w:styleId="1648" w:customStyle="1">
    <w:name w:val="def正文 Char Char"/>
    <w:link w:val="1308"/>
    <w:uiPriority w:val="0"/>
    <w:qFormat/>
    <w:rPr>
      <w:b/>
      <w:sz w:val="21"/>
      <w:szCs w:val="21"/>
    </w:rPr>
  </w:style>
  <w:style w:type="character" w:styleId="1649" w:customStyle="1">
    <w:name w:val="+列表1 Char"/>
    <w:link w:val="1229"/>
    <w:uiPriority w:val="0"/>
    <w:qFormat/>
    <w:rPr>
      <w:rFonts w:eastAsia="宋体"/>
      <w:sz w:val="21"/>
      <w:szCs w:val="24"/>
      <w:lang w:val="en-US" w:eastAsia="zh-CN" w:bidi="ar-SA"/>
    </w:rPr>
  </w:style>
  <w:style w:type="character" w:styleId="1650" w:customStyle="1">
    <w:name w:val="grame"/>
    <w:basedOn w:val="941"/>
    <w:uiPriority w:val="0"/>
    <w:qFormat/>
    <w:rPr>
      <w:szCs w:val="20"/>
    </w:rPr>
  </w:style>
  <w:style w:type="table" w:styleId="1651" w:customStyle="1">
    <w:name w:val="+列表框"/>
    <w:basedOn w:val="942"/>
    <w:uiPriority w:val="0"/>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652" w:customStyle="1">
    <w:name w:val="Plain Text1"/>
    <w:basedOn w:val="931"/>
    <w:uiPriority w:val="99"/>
    <w:qFormat/>
    <w:rPr>
      <w:rFonts w:ascii="宋体" w:hAnsi="Courier New" w:cs="宋体"/>
    </w:rPr>
  </w:style>
  <w:style w:type="paragraph" w:styleId="1653" w:customStyle="1">
    <w:name w:val="WPSOffice手动目录 1"/>
    <w:uiPriority w:val="0"/>
    <w:qFormat/>
    <w:rPr>
      <w:rFonts w:ascii="Times New Roman" w:hAnsi="Times New Roman" w:eastAsia="宋体" w:cs="Times New Roman"/>
      <w:lang w:val="en-US" w:eastAsia="zh-CN" w:bidi="ar-SA"/>
    </w:rPr>
  </w:style>
  <w:style w:type="paragraph" w:styleId="1654" w:customStyle="1">
    <w:name w:val="正文文本首行缩进 21"/>
    <w:basedOn w:val="960"/>
    <w:uiPriority w:val="0"/>
    <w:qFormat/>
    <w:pPr>
      <w:ind w:firstLine="420"/>
      <w:spacing w:line="360" w:lineRule="auto"/>
    </w:pPr>
    <w:rPr>
      <w:rFonts w:hAnsi="Calibri"/>
      <w:sz w:val="24"/>
    </w:rPr>
  </w:style>
  <w:style w:type="paragraph" w:styleId="1655" w:customStyle="1">
    <w:name w:val="纯文本7"/>
    <w:basedOn w:val="931"/>
    <w:uiPriority w:val="0"/>
    <w:qFormat/>
    <w:rPr>
      <w:rFonts w:ascii="宋体" w:hAnsi="Courier New" w:eastAsia="楷体_GB2312"/>
      <w:sz w:val="26"/>
    </w:rPr>
  </w:style>
  <w:style w:type="paragraph" w:styleId="1656" w:customStyle="1">
    <w:name w:val="纯文本3"/>
    <w:basedOn w:val="931"/>
    <w:uiPriority w:val="0"/>
    <w:qFormat/>
    <w:rPr>
      <w:rFonts w:ascii="宋体" w:hAnsi="Courier New" w:eastAsia="楷体_GB2312"/>
      <w:sz w:val="26"/>
    </w:rPr>
  </w:style>
  <w:style w:type="paragraph" w:styleId="1657" w:customStyle="1">
    <w:name w:val="_正文段落"/>
    <w:basedOn w:val="931"/>
    <w:uiPriority w:val="0"/>
    <w:qFormat/>
    <w:pPr>
      <w:ind w:firstLine="480"/>
      <w:jc w:val="left"/>
      <w:spacing w:line="360" w:lineRule="auto"/>
      <w:widowControl/>
    </w:pPr>
    <w:rPr>
      <w:rFonts w:ascii="宋体" w:hAnsi="宋体"/>
      <w:szCs w:val="24"/>
    </w:rPr>
  </w:style>
  <w:style w:type="paragraph" w:styleId="1658" w:customStyle="1">
    <w:name w:val="列表段落1"/>
    <w:basedOn w:val="931"/>
    <w:uiPriority w:val="34"/>
    <w:qFormat/>
    <w:pPr>
      <w:ind w:firstLine="420"/>
    </w:pPr>
  </w:style>
  <w:style w:type="character" w:styleId="1659" w:customStyle="1">
    <w:name w:val="正文文本 (2)"/>
    <w:uiPriority w:val="0"/>
    <w:qFormat/>
    <w:rPr>
      <w:rFonts w:ascii="MingLiU" w:hAnsi="MingLiU" w:eastAsia="MingLiU" w:cs="MingLiU"/>
      <w:color w:val="000000"/>
      <w:spacing w:val="0"/>
      <w:position w:val="0"/>
      <w:sz w:val="22"/>
      <w:szCs w:val="22"/>
      <w:u w:val="none"/>
      <w:lang w:val="zh-TW" w:eastAsia="zh-TW" w:bidi="zh-TW"/>
    </w:rPr>
  </w:style>
  <w:style w:type="paragraph" w:styleId="1660" w:customStyle="1">
    <w:name w:val="Revision"/>
    <w:hidden/>
    <w:uiPriority w:val="99"/>
    <w:unhideWhenUsed/>
    <w:qFormat/>
    <w:rPr>
      <w:rFonts w:ascii="Times New Roman" w:hAnsi="Times New Roman" w:eastAsia="宋体" w:cs="Times New Roman"/>
      <w:sz w:val="24"/>
      <w:lang w:val="en-US" w:eastAsia="zh-CN" w:bidi="ar-SA"/>
    </w:rPr>
  </w:style>
  <w:style w:type="numbering" w:styleId="1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png"/><Relationship Id="rId23" Type="http://schemas.openxmlformats.org/officeDocument/2006/relationships/image" Target="media/image8.jpg"/><Relationship Id="rId24" Type="http://schemas.openxmlformats.org/officeDocument/2006/relationships/image" Target="media/image9.jp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g"/><Relationship Id="rId31" Type="http://schemas.openxmlformats.org/officeDocument/2006/relationships/image" Target="media/image16.jpg"/><Relationship Id="rId32" Type="http://schemas.openxmlformats.org/officeDocument/2006/relationships/image" Target="media/image17.jpg"/><Relationship Id="rId33" Type="http://schemas.openxmlformats.org/officeDocument/2006/relationships/image" Target="media/image18.png"/><Relationship Id="rId34" Type="http://schemas.openxmlformats.org/officeDocument/2006/relationships/image" Target="media/image19.jpg"/><Relationship Id="rId35" Type="http://schemas.openxmlformats.org/officeDocument/2006/relationships/image" Target="media/image20.jpg"/><Relationship Id="rId36" Type="http://schemas.openxmlformats.org/officeDocument/2006/relationships/image" Target="media/image21.jpg"/><Relationship Id="rId37" Type="http://schemas.openxmlformats.org/officeDocument/2006/relationships/image" Target="media/image22.jpg"/><Relationship Id="rId38" Type="http://schemas.openxmlformats.org/officeDocument/2006/relationships/image" Target="media/image23.png"/><Relationship Id="rId39" Type="http://schemas.openxmlformats.org/officeDocument/2006/relationships/image" Target="media/image24.jpg"/><Relationship Id="rId40" Type="http://schemas.openxmlformats.org/officeDocument/2006/relationships/image" Target="media/image25.jpg"/><Relationship Id="rId41" Type="http://schemas.openxmlformats.org/officeDocument/2006/relationships/image" Target="media/image26.png"/><Relationship Id="rId42" Type="http://schemas.openxmlformats.org/officeDocument/2006/relationships/image" Target="media/image27.jpg"/><Relationship Id="rId43" Type="http://schemas.openxmlformats.org/officeDocument/2006/relationships/image" Target="media/image28.png"/><Relationship Id="rId44" Type="http://schemas.openxmlformats.org/officeDocument/2006/relationships/image" Target="media/image29.jpg"/><Relationship Id="rId45" Type="http://schemas.openxmlformats.org/officeDocument/2006/relationships/image" Target="media/image30.jpg"/><Relationship Id="rId46" Type="http://schemas.openxmlformats.org/officeDocument/2006/relationships/image" Target="media/image31.jpg"/><Relationship Id="rId47" Type="http://schemas.openxmlformats.org/officeDocument/2006/relationships/image" Target="media/image32.jpg"/><Relationship Id="rId48" Type="http://schemas.openxmlformats.org/officeDocument/2006/relationships/image" Target="media/image33.jpg"/><Relationship Id="rId49" Type="http://schemas.openxmlformats.org/officeDocument/2006/relationships/image" Target="media/image34.jpg"/><Relationship Id="rId50" Type="http://schemas.openxmlformats.org/officeDocument/2006/relationships/image" Target="media/image35.jpg"/><Relationship Id="rId51" Type="http://schemas.openxmlformats.org/officeDocument/2006/relationships/image" Target="media/image36.jpg"/><Relationship Id="rId52" Type="http://schemas.openxmlformats.org/officeDocument/2006/relationships/image" Target="media/image3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郭华</cp:lastModifiedBy>
  <cp:revision>4</cp:revision>
  <dcterms:created xsi:type="dcterms:W3CDTF">2025-12-17T13:56:00Z</dcterms:created>
  <dcterms:modified xsi:type="dcterms:W3CDTF">2025-12-19T03:18:06Z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1BC5A7C2321A439887916A705B84DC2A_13</vt:lpwstr>
  </property>
  <property fmtid="{D5CDD505-2E9C-101B-9397-08002B2CF9AE}" pid="4" name="KSOTemplateDocerSaveRecord">
    <vt:lpwstr>eyJoZGlkIjoiYmI1NWM3ODg2MWU1ZWIxZjk0MmE0YmE4MzUxMTBmZDgiLCJ1c2VySWQiOiIxMTI1NDY5NTE4In0=</vt:lpwstr>
  </property>
</Properties>
</file>